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9D28" w14:textId="77777777" w:rsidR="00BA06D0" w:rsidRDefault="00BA06D0" w:rsidP="003E24E9">
      <w:pPr>
        <w:rPr>
          <w:rFonts w:eastAsia="Times New Roman" w:cstheme="minorHAnsi"/>
          <w:b/>
          <w:bCs/>
          <w:lang w:val="en-US"/>
        </w:rPr>
      </w:pPr>
    </w:p>
    <w:p w14:paraId="03F2E4B9" w14:textId="7BE2DA4C" w:rsidR="003E24E9" w:rsidRPr="003E24E9" w:rsidRDefault="003E24E9" w:rsidP="003E24E9">
      <w:pPr>
        <w:rPr>
          <w:rFonts w:eastAsia="Times New Roman" w:cstheme="minorHAnsi"/>
          <w:b/>
          <w:bCs/>
          <w:lang w:val="en-US"/>
        </w:rPr>
      </w:pPr>
      <w:r w:rsidRPr="003E24E9">
        <w:rPr>
          <w:rFonts w:eastAsia="Times New Roman" w:cstheme="minorHAnsi"/>
          <w:b/>
          <w:bCs/>
          <w:lang w:val="en-US"/>
        </w:rPr>
        <w:t>Whose Story Gets Told? Critical perspectives on social movements and their relation to intersectional Gender Studies, 15 credits</w:t>
      </w:r>
    </w:p>
    <w:p w14:paraId="183D4E3F" w14:textId="77777777" w:rsidR="003E24E9" w:rsidRPr="003E24E9" w:rsidRDefault="003E24E9" w:rsidP="003E24E9">
      <w:pPr>
        <w:pStyle w:val="Heading2"/>
        <w:spacing w:after="0" w:line="240" w:lineRule="auto"/>
        <w:rPr>
          <w:rFonts w:asciiTheme="minorHAnsi" w:hAnsiTheme="minorHAnsi" w:cstheme="minorHAnsi"/>
          <w:sz w:val="22"/>
          <w:szCs w:val="22"/>
          <w:lang w:val="en-US"/>
        </w:rPr>
      </w:pPr>
    </w:p>
    <w:p w14:paraId="02EF93D8" w14:textId="77777777" w:rsidR="003E24E9" w:rsidRPr="003E24E9" w:rsidRDefault="003E24E9" w:rsidP="003E24E9">
      <w:pPr>
        <w:rPr>
          <w:rFonts w:cstheme="minorHAnsi"/>
          <w:lang w:val="en-US"/>
        </w:rPr>
      </w:pPr>
      <w:r w:rsidRPr="003E24E9">
        <w:rPr>
          <w:rFonts w:cstheme="minorHAnsi"/>
          <w:lang w:val="en-US"/>
        </w:rPr>
        <w:t>Course Code: 757A32</w:t>
      </w:r>
    </w:p>
    <w:p w14:paraId="0319EBBA" w14:textId="4C9F4CB4" w:rsidR="003E24E9" w:rsidRPr="003E24E9" w:rsidRDefault="003E24E9" w:rsidP="003E24E9">
      <w:pPr>
        <w:rPr>
          <w:rFonts w:cstheme="minorHAnsi"/>
          <w:lang w:val="en-US"/>
        </w:rPr>
      </w:pPr>
      <w:r w:rsidRPr="003E24E9">
        <w:rPr>
          <w:rFonts w:cstheme="minorHAnsi"/>
          <w:lang w:val="en-US"/>
        </w:rPr>
        <w:t>Autumn 202</w:t>
      </w:r>
      <w:r w:rsidR="00BA06D0">
        <w:rPr>
          <w:rFonts w:cstheme="minorHAnsi"/>
          <w:lang w:val="en-US"/>
        </w:rPr>
        <w:t>1</w:t>
      </w:r>
    </w:p>
    <w:p w14:paraId="1474E35D" w14:textId="77777777" w:rsidR="003E24E9" w:rsidRPr="003E24E9" w:rsidRDefault="003E24E9" w:rsidP="003E24E9">
      <w:pPr>
        <w:rPr>
          <w:rFonts w:cstheme="minorHAnsi"/>
          <w:lang w:val="en-US"/>
        </w:rPr>
      </w:pPr>
      <w:r w:rsidRPr="003E24E9">
        <w:rPr>
          <w:rFonts w:cstheme="minorHAnsi"/>
          <w:lang w:val="en-US"/>
        </w:rPr>
        <w:t>Literature list</w:t>
      </w:r>
    </w:p>
    <w:p w14:paraId="73C1881D" w14:textId="77777777" w:rsidR="003E24E9" w:rsidRPr="003E24E9" w:rsidRDefault="003E24E9" w:rsidP="003E24E9">
      <w:pPr>
        <w:pStyle w:val="Heading1"/>
        <w:rPr>
          <w:lang w:val="en-US"/>
        </w:rPr>
      </w:pPr>
    </w:p>
    <w:p w14:paraId="43B31ED8" w14:textId="7B868C4E" w:rsidR="003E24E9" w:rsidRPr="003E24E9" w:rsidRDefault="003E24E9" w:rsidP="003E24E9">
      <w:pPr>
        <w:pStyle w:val="Heading1"/>
        <w:rPr>
          <w:rFonts w:asciiTheme="minorHAnsi" w:hAnsiTheme="minorHAnsi"/>
          <w:sz w:val="22"/>
          <w:szCs w:val="22"/>
          <w:lang w:val="en-US"/>
        </w:rPr>
      </w:pPr>
      <w:r w:rsidRPr="003E24E9">
        <w:rPr>
          <w:rFonts w:asciiTheme="minorHAnsi" w:hAnsiTheme="minorHAnsi"/>
          <w:sz w:val="22"/>
          <w:szCs w:val="22"/>
          <w:lang w:val="en-US"/>
        </w:rPr>
        <w:t>LECTURE 1 and SEMINAR 1</w:t>
      </w:r>
    </w:p>
    <w:p w14:paraId="49B3183D" w14:textId="77777777" w:rsidR="003E24E9" w:rsidRPr="003E24E9" w:rsidRDefault="003E24E9" w:rsidP="003E24E9">
      <w:pPr>
        <w:spacing w:after="120" w:line="240" w:lineRule="auto"/>
        <w:rPr>
          <w:rFonts w:cstheme="minorHAnsi"/>
          <w:b/>
          <w:bCs/>
          <w:lang w:val="en-US"/>
        </w:rPr>
      </w:pPr>
      <w:r w:rsidRPr="003E24E9">
        <w:rPr>
          <w:rFonts w:cstheme="minorHAnsi"/>
          <w:b/>
          <w:bCs/>
          <w:lang w:val="en-US"/>
        </w:rPr>
        <w:t xml:space="preserve">Is Gender Studies the Study of Gender? Contradictions Between the </w:t>
      </w:r>
      <w:proofErr w:type="spellStart"/>
      <w:r w:rsidRPr="003E24E9">
        <w:rPr>
          <w:rFonts w:cstheme="minorHAnsi"/>
          <w:b/>
          <w:bCs/>
          <w:lang w:val="en-US"/>
        </w:rPr>
        <w:t>Uncontainability</w:t>
      </w:r>
      <w:proofErr w:type="spellEnd"/>
      <w:r w:rsidRPr="003E24E9">
        <w:rPr>
          <w:rFonts w:cstheme="minorHAnsi"/>
          <w:b/>
          <w:bCs/>
          <w:lang w:val="en-US"/>
        </w:rPr>
        <w:t xml:space="preserve"> of Intersectional Feminisms - and Naming Practices in Academia.</w:t>
      </w:r>
    </w:p>
    <w:p w14:paraId="76B5B8D8" w14:textId="77777777" w:rsidR="003E24E9" w:rsidRPr="003E24E9" w:rsidRDefault="003E24E9" w:rsidP="003E24E9">
      <w:pPr>
        <w:spacing w:after="120" w:line="240" w:lineRule="auto"/>
        <w:rPr>
          <w:rFonts w:cstheme="minorHAnsi"/>
          <w:lang w:val="en-US"/>
        </w:rPr>
      </w:pPr>
      <w:r w:rsidRPr="003E24E9">
        <w:rPr>
          <w:rFonts w:cstheme="minorHAnsi"/>
          <w:lang w:val="en-US"/>
        </w:rPr>
        <w:t>Nina Lykke</w:t>
      </w:r>
    </w:p>
    <w:p w14:paraId="34812AC2" w14:textId="77777777" w:rsidR="003E24E9" w:rsidRPr="003E24E9" w:rsidRDefault="003E24E9" w:rsidP="003E24E9">
      <w:pPr>
        <w:spacing w:after="120" w:line="240" w:lineRule="auto"/>
        <w:rPr>
          <w:rFonts w:cstheme="minorHAnsi"/>
          <w:lang w:val="en-US"/>
        </w:rPr>
      </w:pPr>
    </w:p>
    <w:p w14:paraId="5A522AB8"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Emphasizing the historically important relation between feminist theory, intersectional gender studies, and political activism, the lecture will discuss the diversity and </w:t>
      </w:r>
      <w:proofErr w:type="spellStart"/>
      <w:r w:rsidRPr="003E24E9">
        <w:rPr>
          <w:rFonts w:cstheme="minorHAnsi"/>
          <w:lang w:val="en-US"/>
        </w:rPr>
        <w:t>uncontainability</w:t>
      </w:r>
      <w:proofErr w:type="spellEnd"/>
      <w:r w:rsidRPr="003E24E9">
        <w:rPr>
          <w:rFonts w:cstheme="minorHAnsi"/>
          <w:lang w:val="en-US"/>
        </w:rPr>
        <w:t xml:space="preserve"> of the activities which unfold under the umbrella of Gender Studies - and since the first steps towards academic institutionalization have done so. The </w:t>
      </w:r>
      <w:proofErr w:type="spellStart"/>
      <w:r w:rsidRPr="003E24E9">
        <w:rPr>
          <w:rFonts w:cstheme="minorHAnsi"/>
          <w:lang w:val="en-US"/>
        </w:rPr>
        <w:t>uncontainability</w:t>
      </w:r>
      <w:proofErr w:type="spellEnd"/>
      <w:r w:rsidRPr="003E24E9">
        <w:rPr>
          <w:rFonts w:cstheme="minorHAnsi"/>
          <w:lang w:val="en-US"/>
        </w:rPr>
        <w:t xml:space="preserve"> will be illustrated with a series of examples of historical and current key theoretical and political discussions in the fields of intersectional feminisms, which, </w:t>
      </w:r>
      <w:proofErr w:type="spellStart"/>
      <w:r w:rsidRPr="003E24E9">
        <w:rPr>
          <w:rFonts w:cstheme="minorHAnsi"/>
          <w:lang w:val="en-US"/>
        </w:rPr>
        <w:t>sensu</w:t>
      </w:r>
      <w:proofErr w:type="spellEnd"/>
      <w:r w:rsidRPr="003E24E9">
        <w:rPr>
          <w:rFonts w:cstheme="minorHAnsi"/>
          <w:lang w:val="en-US"/>
        </w:rPr>
        <w:t xml:space="preserve"> </w:t>
      </w:r>
      <w:proofErr w:type="spellStart"/>
      <w:r w:rsidRPr="003E24E9">
        <w:rPr>
          <w:rFonts w:cstheme="minorHAnsi"/>
          <w:lang w:val="en-US"/>
        </w:rPr>
        <w:t>strictu</w:t>
      </w:r>
      <w:proofErr w:type="spellEnd"/>
      <w:r w:rsidRPr="003E24E9">
        <w:rPr>
          <w:rFonts w:cstheme="minorHAnsi"/>
          <w:lang w:val="en-US"/>
        </w:rPr>
        <w:t xml:space="preserve">, cannot be contained within the framework of something defined as studies of a delimited, ”proper” object, called ”gender”. At the same time, the conditions for constructing institutionalized platforms in Academia for doing intersectional feminist research will be highlighted. </w:t>
      </w:r>
    </w:p>
    <w:p w14:paraId="1D3DB14F" w14:textId="77777777" w:rsidR="003E24E9" w:rsidRPr="003E24E9" w:rsidRDefault="003E24E9" w:rsidP="003E24E9">
      <w:pPr>
        <w:spacing w:after="120" w:line="240" w:lineRule="auto"/>
        <w:rPr>
          <w:rFonts w:cstheme="minorHAnsi"/>
          <w:lang w:val="en-US"/>
        </w:rPr>
      </w:pPr>
    </w:p>
    <w:p w14:paraId="62C7DCB8" w14:textId="77777777" w:rsidR="003E24E9" w:rsidRPr="003E24E9" w:rsidRDefault="003E24E9" w:rsidP="003E24E9">
      <w:pPr>
        <w:spacing w:after="120" w:line="240" w:lineRule="auto"/>
        <w:rPr>
          <w:rFonts w:cstheme="minorHAnsi"/>
          <w:lang w:val="en-US"/>
        </w:rPr>
      </w:pPr>
      <w:r w:rsidRPr="003E24E9">
        <w:rPr>
          <w:rFonts w:cstheme="minorHAnsi"/>
          <w:lang w:val="en-US"/>
        </w:rPr>
        <w:t>Readings:</w:t>
      </w:r>
    </w:p>
    <w:p w14:paraId="286B6173" w14:textId="52849738" w:rsidR="003E24E9" w:rsidRPr="003E24E9" w:rsidRDefault="003E24E9" w:rsidP="003E24E9">
      <w:pPr>
        <w:spacing w:after="120" w:line="240" w:lineRule="auto"/>
        <w:rPr>
          <w:rFonts w:cstheme="minorHAnsi"/>
          <w:lang w:val="en-US"/>
        </w:rPr>
      </w:pPr>
      <w:r w:rsidRPr="003E24E9">
        <w:rPr>
          <w:rFonts w:cstheme="minorHAnsi"/>
          <w:lang w:val="en-US"/>
        </w:rPr>
        <w:t>Butler, Judith. 1997. Against Proper Objects. Elizabeth Weed and Naomi Schor, eds. Feminism meets Queer Theory. Bloomington &amp; Indianapolis: Indiana University Press: 1-31. (</w:t>
      </w:r>
      <w:hyperlink r:id="rId6" w:history="1">
        <w:r w:rsidR="000C4A43" w:rsidRPr="009B6B2C">
          <w:rPr>
            <w:rStyle w:val="Hyperlink"/>
            <w:rFonts w:cstheme="minorHAnsi"/>
            <w:lang w:val="en-US"/>
          </w:rPr>
          <w:t>https://programaddssrr.files.wordpress.com/2013/05/against-proper-objects-introduction1-1994.pdf</w:t>
        </w:r>
      </w:hyperlink>
      <w:r w:rsidR="000C4A43">
        <w:rPr>
          <w:rFonts w:cstheme="minorHAnsi"/>
          <w:lang w:val="en-US"/>
        </w:rPr>
        <w:t xml:space="preserve"> </w:t>
      </w:r>
      <w:r w:rsidRPr="003E24E9">
        <w:rPr>
          <w:rFonts w:cstheme="minorHAnsi"/>
          <w:lang w:val="en-US"/>
        </w:rPr>
        <w:t>)</w:t>
      </w:r>
    </w:p>
    <w:p w14:paraId="3A86541E" w14:textId="77777777" w:rsidR="003E24E9" w:rsidRPr="003E24E9" w:rsidRDefault="003E24E9" w:rsidP="003E24E9">
      <w:pPr>
        <w:spacing w:after="120" w:line="240" w:lineRule="auto"/>
        <w:rPr>
          <w:rFonts w:cstheme="minorHAnsi"/>
          <w:lang w:val="en-US"/>
        </w:rPr>
      </w:pPr>
    </w:p>
    <w:p w14:paraId="4E55C67C" w14:textId="77777777" w:rsidR="003E24E9" w:rsidRPr="003E24E9" w:rsidRDefault="003E24E9" w:rsidP="003E24E9">
      <w:pPr>
        <w:spacing w:after="120" w:line="240" w:lineRule="auto"/>
        <w:rPr>
          <w:rFonts w:cstheme="minorHAnsi"/>
          <w:lang w:val="en-US"/>
        </w:rPr>
      </w:pPr>
      <w:r w:rsidRPr="003E24E9">
        <w:rPr>
          <w:rFonts w:cstheme="minorHAnsi"/>
          <w:lang w:val="en-US"/>
        </w:rPr>
        <w:t>Garland-Thomson, Rosemarie. 1997. Integrating Disability, Transforming Feminist Theory. Lennard J. Davis. The Disability Studies Reader. New York: Routledge. 353-374. (Can be downloaded from LiU Library.)</w:t>
      </w:r>
    </w:p>
    <w:p w14:paraId="4BAC56BE" w14:textId="77777777" w:rsidR="003E24E9" w:rsidRPr="003E24E9" w:rsidRDefault="003E24E9" w:rsidP="003E24E9">
      <w:pPr>
        <w:spacing w:after="120" w:line="240" w:lineRule="auto"/>
        <w:rPr>
          <w:rFonts w:cstheme="minorHAnsi"/>
          <w:lang w:val="en-US"/>
        </w:rPr>
      </w:pPr>
    </w:p>
    <w:p w14:paraId="2D888CBE"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Lykke, Nina. 2011. This Discipline Which Is Not One: Feminist Studies as a Post-Discipline. Rosemarie </w:t>
      </w:r>
      <w:proofErr w:type="spellStart"/>
      <w:r w:rsidRPr="003E24E9">
        <w:rPr>
          <w:rFonts w:cstheme="minorHAnsi"/>
          <w:lang w:val="en-US"/>
        </w:rPr>
        <w:t>Buikema</w:t>
      </w:r>
      <w:proofErr w:type="spellEnd"/>
      <w:r w:rsidRPr="003E24E9">
        <w:rPr>
          <w:rFonts w:cstheme="minorHAnsi"/>
          <w:lang w:val="en-US"/>
        </w:rPr>
        <w:t>, Gabriele Griffin &amp; Lykke, Nina: Theories and Methodologies in Postgraduate Feminist Research: Researching Differently. New York: Routledge: 137-151. (Can be downloaded from LiU Library.)</w:t>
      </w:r>
    </w:p>
    <w:p w14:paraId="6A8C2711" w14:textId="77777777" w:rsidR="003E24E9" w:rsidRPr="003E24E9" w:rsidRDefault="003E24E9" w:rsidP="003E24E9">
      <w:pPr>
        <w:spacing w:after="120" w:line="240" w:lineRule="auto"/>
        <w:rPr>
          <w:rFonts w:cstheme="minorHAnsi"/>
          <w:lang w:val="en-US"/>
        </w:rPr>
      </w:pPr>
    </w:p>
    <w:p w14:paraId="1DC3B369" w14:textId="7FA24368" w:rsidR="003E24E9" w:rsidRPr="003E24E9" w:rsidRDefault="003E24E9" w:rsidP="003E24E9">
      <w:pPr>
        <w:spacing w:after="120" w:line="240" w:lineRule="auto"/>
        <w:rPr>
          <w:rFonts w:cstheme="minorHAnsi"/>
          <w:lang w:val="en-US"/>
        </w:rPr>
      </w:pPr>
      <w:r w:rsidRPr="003E24E9">
        <w:rPr>
          <w:rFonts w:cstheme="minorHAnsi"/>
          <w:lang w:val="en-US"/>
        </w:rPr>
        <w:t xml:space="preserve">Nash, Jennifer. 2019. Black feminism reimagined after intersectionality. Introduction + Chapter 1. Durham: Duke Univ. Press: 1-59. (E-book </w:t>
      </w:r>
      <w:r w:rsidR="000C4A43">
        <w:rPr>
          <w:rFonts w:cstheme="minorHAnsi"/>
          <w:lang w:val="en-US"/>
        </w:rPr>
        <w:t>available</w:t>
      </w:r>
      <w:r w:rsidRPr="003E24E9">
        <w:rPr>
          <w:rFonts w:cstheme="minorHAnsi"/>
          <w:lang w:val="en-US"/>
        </w:rPr>
        <w:t xml:space="preserve"> at LiU Librar</w:t>
      </w:r>
      <w:r w:rsidR="000C4A43">
        <w:rPr>
          <w:rFonts w:cstheme="minorHAnsi"/>
          <w:lang w:val="en-US"/>
        </w:rPr>
        <w:t xml:space="preserve">y: </w:t>
      </w:r>
      <w:hyperlink r:id="rId7" w:history="1">
        <w:r w:rsidR="000C4A43" w:rsidRPr="000C4A43">
          <w:rPr>
            <w:rStyle w:val="Hyperlink"/>
            <w:lang w:val="en-US"/>
          </w:rPr>
          <w:t>https://login.e.bibl.liu.se/login?url=https://www.jstor.org/stable/10.2307/j.ctv111jhd0</w:t>
        </w:r>
      </w:hyperlink>
      <w:r w:rsidRPr="003E24E9">
        <w:rPr>
          <w:rFonts w:cstheme="minorHAnsi"/>
          <w:lang w:val="en-US"/>
        </w:rPr>
        <w:t>)</w:t>
      </w:r>
    </w:p>
    <w:p w14:paraId="77C67CC3" w14:textId="77777777" w:rsidR="003E24E9" w:rsidRPr="003E24E9" w:rsidRDefault="003E24E9" w:rsidP="003E24E9">
      <w:pPr>
        <w:spacing w:after="120" w:line="240" w:lineRule="auto"/>
        <w:rPr>
          <w:rFonts w:cstheme="minorHAnsi"/>
          <w:lang w:val="en-US"/>
        </w:rPr>
      </w:pPr>
    </w:p>
    <w:p w14:paraId="14AD38D5" w14:textId="77777777" w:rsidR="003E24E9" w:rsidRPr="003E24E9" w:rsidRDefault="003E24E9" w:rsidP="003E24E9">
      <w:pPr>
        <w:spacing w:after="120" w:line="240" w:lineRule="auto"/>
        <w:rPr>
          <w:rFonts w:cstheme="minorHAnsi"/>
          <w:lang w:val="en-US"/>
        </w:rPr>
      </w:pPr>
      <w:r w:rsidRPr="003E24E9">
        <w:rPr>
          <w:rFonts w:cstheme="minorHAnsi"/>
          <w:lang w:val="en-US"/>
        </w:rPr>
        <w:t>Schaeffer, Felicia A. 2018. Spirit Matters: Gloria Anzaldua’s Cosmic Becoming across Human/Nonhuman Borderlands. Signs: Journal of Women in Culture and Society, 43 (4), 1005-1029. (Can be downloaded from LiU Library.)</w:t>
      </w:r>
    </w:p>
    <w:p w14:paraId="5469FDBF" w14:textId="77777777" w:rsidR="003E24E9" w:rsidRPr="003E24E9" w:rsidRDefault="003E24E9" w:rsidP="003E24E9">
      <w:pPr>
        <w:spacing w:after="120" w:line="240" w:lineRule="auto"/>
        <w:rPr>
          <w:rFonts w:cstheme="minorHAnsi"/>
          <w:lang w:val="en-US"/>
        </w:rPr>
      </w:pPr>
    </w:p>
    <w:p w14:paraId="01387556" w14:textId="77777777" w:rsidR="003E24E9" w:rsidRPr="003E24E9" w:rsidRDefault="003E24E9" w:rsidP="003E24E9">
      <w:pPr>
        <w:spacing w:after="120" w:line="240" w:lineRule="auto"/>
        <w:rPr>
          <w:rFonts w:cstheme="minorHAnsi"/>
          <w:lang w:val="en-US"/>
        </w:rPr>
      </w:pPr>
      <w:r w:rsidRPr="003E24E9">
        <w:rPr>
          <w:rFonts w:cstheme="minorHAnsi"/>
          <w:lang w:val="en-US"/>
        </w:rPr>
        <w:t>Stryker, Susan. 2006. (De)Subjugated Knowledges: An Introduction to Transgender Studies. Susan Stryker and Stephen Whittle. Eds. The Transgender Studies Reader. New York: Routledge: 1-19. (Can be downloaded from LiU Library.)</w:t>
      </w:r>
    </w:p>
    <w:p w14:paraId="6DFA1BC3" w14:textId="77777777" w:rsidR="003E24E9" w:rsidRPr="003E24E9" w:rsidRDefault="003E24E9" w:rsidP="003E24E9">
      <w:pPr>
        <w:spacing w:after="120" w:line="240" w:lineRule="auto"/>
        <w:rPr>
          <w:rFonts w:cstheme="minorHAnsi"/>
          <w:lang w:val="en-US"/>
        </w:rPr>
      </w:pPr>
    </w:p>
    <w:p w14:paraId="2F07F889"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Total 168 pages. </w:t>
      </w:r>
    </w:p>
    <w:p w14:paraId="5FD665FA" w14:textId="77777777" w:rsidR="003E24E9" w:rsidRPr="003E24E9" w:rsidRDefault="003E24E9" w:rsidP="003E24E9">
      <w:pPr>
        <w:spacing w:after="120" w:line="240" w:lineRule="auto"/>
        <w:rPr>
          <w:rFonts w:cstheme="minorHAnsi"/>
          <w:lang w:val="en-US"/>
        </w:rPr>
      </w:pPr>
    </w:p>
    <w:p w14:paraId="3F13093A" w14:textId="77777777" w:rsidR="003E24E9" w:rsidRPr="003E24E9" w:rsidRDefault="003E24E9" w:rsidP="003E24E9">
      <w:pPr>
        <w:pStyle w:val="Heading1"/>
        <w:rPr>
          <w:rFonts w:asciiTheme="minorHAnsi" w:hAnsiTheme="minorHAnsi" w:cstheme="minorHAnsi"/>
          <w:sz w:val="22"/>
          <w:szCs w:val="22"/>
          <w:lang w:val="en-US"/>
        </w:rPr>
      </w:pPr>
      <w:r w:rsidRPr="003E24E9">
        <w:rPr>
          <w:rFonts w:asciiTheme="minorHAnsi" w:hAnsiTheme="minorHAnsi" w:cstheme="minorHAnsi"/>
          <w:sz w:val="22"/>
          <w:szCs w:val="22"/>
          <w:lang w:val="en-US"/>
        </w:rPr>
        <w:t>LECTURE 2 and SEMINAR 2</w:t>
      </w:r>
    </w:p>
    <w:p w14:paraId="5855D501" w14:textId="77777777" w:rsidR="003E24E9" w:rsidRPr="003E24E9" w:rsidRDefault="003E24E9" w:rsidP="003E24E9">
      <w:pPr>
        <w:spacing w:after="120" w:line="240" w:lineRule="auto"/>
        <w:rPr>
          <w:rFonts w:cstheme="minorHAnsi"/>
          <w:b/>
          <w:bCs/>
          <w:lang w:val="en-US"/>
        </w:rPr>
      </w:pPr>
      <w:r w:rsidRPr="003E24E9">
        <w:rPr>
          <w:rFonts w:cstheme="minorHAnsi"/>
          <w:b/>
          <w:bCs/>
          <w:lang w:val="en-US"/>
        </w:rPr>
        <w:t>Genealogies of non-Western Feminisms and Social Movements</w:t>
      </w:r>
    </w:p>
    <w:p w14:paraId="6FD96685" w14:textId="77777777" w:rsidR="003E24E9" w:rsidRPr="003E24E9" w:rsidRDefault="003E24E9" w:rsidP="003E24E9">
      <w:pPr>
        <w:spacing w:after="120" w:line="240" w:lineRule="auto"/>
        <w:rPr>
          <w:rFonts w:cstheme="minorHAnsi"/>
          <w:lang w:val="en-US"/>
        </w:rPr>
      </w:pPr>
      <w:r w:rsidRPr="003E24E9">
        <w:rPr>
          <w:rFonts w:cstheme="minorHAnsi"/>
          <w:lang w:val="en-US"/>
        </w:rPr>
        <w:t>Madina Tlostanova</w:t>
      </w:r>
    </w:p>
    <w:p w14:paraId="023EF062" w14:textId="77777777" w:rsidR="003E24E9" w:rsidRPr="003E24E9" w:rsidRDefault="003E24E9" w:rsidP="003E24E9">
      <w:pPr>
        <w:spacing w:after="120" w:line="240" w:lineRule="auto"/>
        <w:rPr>
          <w:rFonts w:cstheme="minorHAnsi"/>
          <w:lang w:val="en-US"/>
        </w:rPr>
      </w:pPr>
    </w:p>
    <w:p w14:paraId="4398A104"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Non-Western feminisms have developed along their own lines which have been often different from the main Western feminist trends both </w:t>
      </w:r>
      <w:proofErr w:type="gramStart"/>
      <w:r w:rsidRPr="003E24E9">
        <w:rPr>
          <w:rFonts w:cstheme="minorHAnsi"/>
          <w:lang w:val="en-US"/>
        </w:rPr>
        <w:t>time-wise</w:t>
      </w:r>
      <w:proofErr w:type="gramEnd"/>
      <w:r w:rsidRPr="003E24E9">
        <w:rPr>
          <w:rFonts w:cstheme="minorHAnsi"/>
          <w:lang w:val="en-US"/>
        </w:rPr>
        <w:t xml:space="preserve"> and content-wise. In the case of non-Western </w:t>
      </w:r>
      <w:proofErr w:type="gramStart"/>
      <w:r w:rsidRPr="003E24E9">
        <w:rPr>
          <w:rFonts w:cstheme="minorHAnsi"/>
          <w:lang w:val="en-US"/>
        </w:rPr>
        <w:t>feminisms</w:t>
      </w:r>
      <w:proofErr w:type="gramEnd"/>
      <w:r w:rsidRPr="003E24E9">
        <w:rPr>
          <w:rFonts w:cstheme="minorHAnsi"/>
          <w:lang w:val="en-US"/>
        </w:rPr>
        <w:t xml:space="preserve"> it is especially hard or impossible to divide theory and knowledge production from activism. The lecture will address the main issues and concerns of non-Western feminisms originating in different local histories. We will focus on multiple and dynamic intersections between theorizing and activism mutually effecting feminist knowledge production, </w:t>
      </w:r>
      <w:proofErr w:type="gramStart"/>
      <w:r w:rsidRPr="003E24E9">
        <w:rPr>
          <w:rFonts w:cstheme="minorHAnsi"/>
          <w:lang w:val="en-US"/>
        </w:rPr>
        <w:t>politics</w:t>
      </w:r>
      <w:proofErr w:type="gramEnd"/>
      <w:r w:rsidRPr="003E24E9">
        <w:rPr>
          <w:rFonts w:cstheme="minorHAnsi"/>
          <w:lang w:val="en-US"/>
        </w:rPr>
        <w:t xml:space="preserve"> and social movements.</w:t>
      </w:r>
    </w:p>
    <w:p w14:paraId="5165DFE2" w14:textId="77777777" w:rsidR="003E24E9" w:rsidRPr="003E24E9" w:rsidRDefault="003E24E9" w:rsidP="003E24E9">
      <w:pPr>
        <w:spacing w:after="120" w:line="240" w:lineRule="auto"/>
        <w:rPr>
          <w:rFonts w:cstheme="minorHAnsi"/>
          <w:lang w:val="en-US"/>
        </w:rPr>
      </w:pPr>
    </w:p>
    <w:p w14:paraId="4C4AD23E"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INTENSIVE READINGS </w:t>
      </w:r>
    </w:p>
    <w:p w14:paraId="6D707900" w14:textId="77777777" w:rsidR="003E24E9" w:rsidRPr="003E24E9" w:rsidRDefault="003E24E9" w:rsidP="003E24E9">
      <w:pPr>
        <w:spacing w:after="120" w:line="240" w:lineRule="auto"/>
        <w:rPr>
          <w:rFonts w:cstheme="minorHAnsi"/>
          <w:lang w:val="en-US"/>
        </w:rPr>
      </w:pPr>
      <w:r w:rsidRPr="003E24E9">
        <w:rPr>
          <w:rFonts w:cstheme="minorHAnsi"/>
          <w:lang w:val="en-US"/>
        </w:rPr>
        <w:t>Combahee River Collective (1981): “A Black Feminist Statement”, This Bridge Called My Back. Writings by Radical Women of Color, Kitchen Table: Women of color Press, New York. (9 pp. Available on LISAM)</w:t>
      </w:r>
    </w:p>
    <w:p w14:paraId="0EDEE519" w14:textId="77777777" w:rsidR="003E24E9" w:rsidRPr="003E24E9" w:rsidRDefault="003E24E9" w:rsidP="003E24E9">
      <w:pPr>
        <w:spacing w:after="120" w:line="240" w:lineRule="auto"/>
        <w:rPr>
          <w:rFonts w:cstheme="minorHAnsi"/>
          <w:lang w:val="en-US"/>
        </w:rPr>
      </w:pPr>
    </w:p>
    <w:p w14:paraId="1807995F"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Maria </w:t>
      </w:r>
      <w:proofErr w:type="spellStart"/>
      <w:r w:rsidRPr="003E24E9">
        <w:rPr>
          <w:rFonts w:cstheme="minorHAnsi"/>
          <w:lang w:val="en-US"/>
        </w:rPr>
        <w:t>Lugones</w:t>
      </w:r>
      <w:proofErr w:type="spellEnd"/>
      <w:r w:rsidRPr="003E24E9">
        <w:rPr>
          <w:rFonts w:cstheme="minorHAnsi"/>
          <w:lang w:val="en-US"/>
        </w:rPr>
        <w:t xml:space="preserve"> (2010): “Towards a decolonial feminism. Hypatia, Vol. 25, No 4, Fall, pp. 742-759 (18 pp. Available online via LiU Library)</w:t>
      </w:r>
    </w:p>
    <w:p w14:paraId="76938835" w14:textId="77777777" w:rsidR="003E24E9" w:rsidRPr="003E24E9" w:rsidRDefault="003E24E9" w:rsidP="003E24E9">
      <w:pPr>
        <w:spacing w:after="120" w:line="240" w:lineRule="auto"/>
        <w:rPr>
          <w:rFonts w:cstheme="minorHAnsi"/>
          <w:lang w:val="en-US"/>
        </w:rPr>
      </w:pPr>
    </w:p>
    <w:p w14:paraId="14DD4A06" w14:textId="77777777" w:rsidR="003E24E9" w:rsidRPr="003E24E9" w:rsidRDefault="003E24E9" w:rsidP="003E24E9">
      <w:pPr>
        <w:spacing w:after="120" w:line="240" w:lineRule="auto"/>
        <w:rPr>
          <w:rFonts w:cstheme="minorHAnsi"/>
          <w:lang w:val="en-US"/>
        </w:rPr>
      </w:pPr>
      <w:r w:rsidRPr="003E24E9">
        <w:rPr>
          <w:rFonts w:cstheme="minorHAnsi"/>
          <w:lang w:val="en-US"/>
        </w:rPr>
        <w:t>Marcos, Sylvia (2010) “Spirituality: perspectives from the first indigenous women’s summit of the Americas”, - Indigenous Voices in the Sustainability Discourse, LIT Verlag. pp. 45-66, (22 pp, Available on LISAM).</w:t>
      </w:r>
    </w:p>
    <w:p w14:paraId="086D89E5" w14:textId="77777777" w:rsidR="003E24E9" w:rsidRPr="003E24E9" w:rsidRDefault="003E24E9" w:rsidP="003E24E9">
      <w:pPr>
        <w:spacing w:after="120" w:line="240" w:lineRule="auto"/>
        <w:rPr>
          <w:rFonts w:cstheme="minorHAnsi"/>
          <w:lang w:val="en-US"/>
        </w:rPr>
      </w:pPr>
    </w:p>
    <w:p w14:paraId="6D4FD521"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Desiree Lewis (2002) Interview with Nigerian feminist activist and theorist </w:t>
      </w:r>
      <w:proofErr w:type="spellStart"/>
      <w:r w:rsidRPr="003E24E9">
        <w:rPr>
          <w:rFonts w:cstheme="minorHAnsi"/>
          <w:lang w:val="en-US"/>
        </w:rPr>
        <w:t>Molara</w:t>
      </w:r>
      <w:proofErr w:type="spellEnd"/>
      <w:r w:rsidRPr="003E24E9">
        <w:rPr>
          <w:rFonts w:cstheme="minorHAnsi"/>
          <w:lang w:val="en-US"/>
        </w:rPr>
        <w:t xml:space="preserve"> </w:t>
      </w:r>
      <w:proofErr w:type="spellStart"/>
      <w:r w:rsidRPr="003E24E9">
        <w:rPr>
          <w:rFonts w:cstheme="minorHAnsi"/>
          <w:lang w:val="en-US"/>
        </w:rPr>
        <w:t>Ogundipe</w:t>
      </w:r>
      <w:proofErr w:type="spellEnd"/>
      <w:r w:rsidRPr="003E24E9">
        <w:rPr>
          <w:rFonts w:cstheme="minorHAnsi"/>
          <w:lang w:val="en-US"/>
        </w:rPr>
        <w:t>. Feminist Africa, Issue 1 (12 pp, available on LISAM)</w:t>
      </w:r>
    </w:p>
    <w:p w14:paraId="2AB04302" w14:textId="77777777" w:rsidR="003E24E9" w:rsidRPr="003E24E9" w:rsidRDefault="003E24E9" w:rsidP="003E24E9">
      <w:pPr>
        <w:spacing w:after="120" w:line="240" w:lineRule="auto"/>
        <w:rPr>
          <w:rFonts w:cstheme="minorHAnsi"/>
          <w:lang w:val="en-US"/>
        </w:rPr>
      </w:pPr>
    </w:p>
    <w:p w14:paraId="47076C7B"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Jivraj, </w:t>
      </w:r>
      <w:proofErr w:type="spellStart"/>
      <w:r w:rsidRPr="003E24E9">
        <w:rPr>
          <w:rFonts w:cstheme="minorHAnsi"/>
          <w:lang w:val="en-US"/>
        </w:rPr>
        <w:t>Suhraya</w:t>
      </w:r>
      <w:proofErr w:type="spellEnd"/>
      <w:r w:rsidRPr="003E24E9">
        <w:rPr>
          <w:rFonts w:cstheme="minorHAnsi"/>
          <w:lang w:val="en-US"/>
        </w:rPr>
        <w:t xml:space="preserve"> (2016) “Stopping a Racist March—Activism. Beyond the Incommensurability of (Homo)Sexuality and Religion”, - Decolonizing Sexualities: Transnational Perspectives, Critical Interventions. Oxford: </w:t>
      </w:r>
      <w:proofErr w:type="spellStart"/>
      <w:r w:rsidRPr="003E24E9">
        <w:rPr>
          <w:rFonts w:cstheme="minorHAnsi"/>
          <w:lang w:val="en-US"/>
        </w:rPr>
        <w:t>Counterpress</w:t>
      </w:r>
      <w:proofErr w:type="spellEnd"/>
      <w:r w:rsidRPr="003E24E9">
        <w:rPr>
          <w:rFonts w:cstheme="minorHAnsi"/>
          <w:lang w:val="en-US"/>
        </w:rPr>
        <w:t>, pp 178- 194 (15 pp, Available on LISAM).</w:t>
      </w:r>
    </w:p>
    <w:p w14:paraId="02D992D7" w14:textId="77777777" w:rsidR="003E24E9" w:rsidRPr="003E24E9" w:rsidRDefault="003E24E9" w:rsidP="003E24E9">
      <w:pPr>
        <w:spacing w:after="120" w:line="240" w:lineRule="auto"/>
        <w:rPr>
          <w:rFonts w:cstheme="minorHAnsi"/>
          <w:lang w:val="en-US"/>
        </w:rPr>
      </w:pPr>
    </w:p>
    <w:p w14:paraId="6FE2E1A6" w14:textId="77777777" w:rsidR="003E24E9" w:rsidRPr="003E24E9" w:rsidRDefault="003E24E9" w:rsidP="003E24E9">
      <w:pPr>
        <w:spacing w:after="120" w:line="240" w:lineRule="auto"/>
        <w:rPr>
          <w:rFonts w:cstheme="minorHAnsi"/>
          <w:lang w:val="en-US"/>
        </w:rPr>
      </w:pPr>
      <w:r w:rsidRPr="003E24E9">
        <w:rPr>
          <w:rFonts w:cstheme="minorHAnsi"/>
          <w:lang w:val="en-US"/>
        </w:rPr>
        <w:lastRenderedPageBreak/>
        <w:t xml:space="preserve">EXTENSIVE READINGS </w:t>
      </w:r>
    </w:p>
    <w:p w14:paraId="6DF78934" w14:textId="77777777" w:rsidR="003E24E9" w:rsidRPr="003E24E9" w:rsidRDefault="003E24E9" w:rsidP="003E24E9">
      <w:pPr>
        <w:spacing w:after="120" w:line="240" w:lineRule="auto"/>
        <w:rPr>
          <w:rFonts w:cstheme="minorHAnsi"/>
          <w:lang w:val="en-US"/>
        </w:rPr>
      </w:pPr>
      <w:proofErr w:type="spellStart"/>
      <w:r w:rsidRPr="003E24E9">
        <w:rPr>
          <w:rFonts w:cstheme="minorHAnsi"/>
          <w:lang w:val="en-US"/>
        </w:rPr>
        <w:t>Basu</w:t>
      </w:r>
      <w:proofErr w:type="spellEnd"/>
      <w:r w:rsidRPr="003E24E9">
        <w:rPr>
          <w:rFonts w:cstheme="minorHAnsi"/>
          <w:lang w:val="en-US"/>
        </w:rPr>
        <w:t>, Amrita (ed.) (2010) Women's Movements in the Global Era: The Power of Local Feminisms. Westview Press, pp 1-56, 119-156, 315-342, 375-414. (158 pp)</w:t>
      </w:r>
    </w:p>
    <w:p w14:paraId="4C577006" w14:textId="77777777" w:rsidR="003E24E9" w:rsidRPr="003E24E9" w:rsidRDefault="003E24E9" w:rsidP="003E24E9">
      <w:pPr>
        <w:spacing w:after="120" w:line="240" w:lineRule="auto"/>
        <w:rPr>
          <w:rFonts w:cstheme="minorHAnsi"/>
          <w:lang w:val="en-US"/>
        </w:rPr>
      </w:pPr>
    </w:p>
    <w:p w14:paraId="517171D1" w14:textId="77777777" w:rsidR="003E24E9" w:rsidRPr="003E24E9" w:rsidRDefault="003E24E9" w:rsidP="003E24E9">
      <w:pPr>
        <w:spacing w:after="120" w:line="240" w:lineRule="auto"/>
        <w:rPr>
          <w:rFonts w:cstheme="minorHAnsi"/>
          <w:lang w:val="en-US"/>
        </w:rPr>
      </w:pPr>
      <w:r w:rsidRPr="003E24E9">
        <w:rPr>
          <w:rFonts w:cstheme="minorHAnsi"/>
          <w:lang w:val="en-US"/>
        </w:rPr>
        <w:t>Internet resources</w:t>
      </w:r>
    </w:p>
    <w:p w14:paraId="08283E63"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Shaikh, </w:t>
      </w:r>
      <w:proofErr w:type="spellStart"/>
      <w:proofErr w:type="gramStart"/>
      <w:r w:rsidRPr="003E24E9">
        <w:rPr>
          <w:rFonts w:cstheme="minorHAnsi"/>
          <w:lang w:val="en-US"/>
        </w:rPr>
        <w:t>Sa‘</w:t>
      </w:r>
      <w:proofErr w:type="gramEnd"/>
      <w:r w:rsidRPr="003E24E9">
        <w:rPr>
          <w:rFonts w:cstheme="minorHAnsi"/>
          <w:lang w:val="en-US"/>
        </w:rPr>
        <w:t>diyya</w:t>
      </w:r>
      <w:proofErr w:type="spellEnd"/>
      <w:r w:rsidRPr="003E24E9">
        <w:rPr>
          <w:rFonts w:cstheme="minorHAnsi"/>
          <w:lang w:val="en-US"/>
        </w:rPr>
        <w:t xml:space="preserve"> (2003)“Transforming feminisms: Islam, women, and gender justice”, - Progressive Muslims: On Justice, Gender, and Pluralism. </w:t>
      </w:r>
      <w:proofErr w:type="spellStart"/>
      <w:r w:rsidRPr="003E24E9">
        <w:rPr>
          <w:rFonts w:cstheme="minorHAnsi"/>
          <w:lang w:val="en-US"/>
        </w:rPr>
        <w:t>Oneworld</w:t>
      </w:r>
      <w:proofErr w:type="spellEnd"/>
      <w:r w:rsidRPr="003E24E9">
        <w:rPr>
          <w:rFonts w:cstheme="minorHAnsi"/>
          <w:lang w:val="en-US"/>
        </w:rPr>
        <w:t xml:space="preserve"> Publications. pp 147-162 (15pp, Available on LISAM)</w:t>
      </w:r>
    </w:p>
    <w:p w14:paraId="0AEE1F2E" w14:textId="77777777" w:rsidR="003E24E9" w:rsidRPr="003E24E9" w:rsidRDefault="003E24E9" w:rsidP="003E24E9">
      <w:pPr>
        <w:spacing w:after="120" w:line="240" w:lineRule="auto"/>
        <w:rPr>
          <w:rFonts w:cstheme="minorHAnsi"/>
          <w:lang w:val="en-US"/>
        </w:rPr>
      </w:pPr>
    </w:p>
    <w:p w14:paraId="6C2ED890" w14:textId="77777777" w:rsidR="003E24E9" w:rsidRPr="003E24E9" w:rsidRDefault="003E24E9" w:rsidP="003E24E9">
      <w:pPr>
        <w:spacing w:after="120" w:line="240" w:lineRule="auto"/>
        <w:rPr>
          <w:rFonts w:cstheme="minorHAnsi"/>
          <w:lang w:val="en-US"/>
        </w:rPr>
      </w:pPr>
      <w:r w:rsidRPr="003E24E9">
        <w:rPr>
          <w:rFonts w:cstheme="minorHAnsi"/>
          <w:lang w:val="en-US"/>
        </w:rPr>
        <w:t>We Are Equal: Zapatista Women Speak. https://vimeo.com/45615382</w:t>
      </w:r>
    </w:p>
    <w:p w14:paraId="5C36F6A2" w14:textId="77777777" w:rsidR="003E24E9" w:rsidRPr="003E24E9" w:rsidRDefault="003E24E9" w:rsidP="003E24E9">
      <w:pPr>
        <w:spacing w:after="120" w:line="240" w:lineRule="auto"/>
        <w:rPr>
          <w:rFonts w:cstheme="minorHAnsi"/>
          <w:lang w:val="en-US"/>
        </w:rPr>
      </w:pPr>
      <w:r w:rsidRPr="003E24E9">
        <w:rPr>
          <w:rFonts w:cstheme="minorHAnsi"/>
          <w:lang w:val="en-US"/>
        </w:rPr>
        <w:t>Roots of Change: Food Sovereignty, Women, and Eco-Justice https://www.youtube.com/watch?v=QULL</w:t>
      </w:r>
    </w:p>
    <w:p w14:paraId="43A09B77" w14:textId="77777777" w:rsidR="003E24E9" w:rsidRPr="003E24E9" w:rsidRDefault="003E24E9" w:rsidP="003E24E9">
      <w:pPr>
        <w:spacing w:after="120" w:line="240" w:lineRule="auto"/>
        <w:rPr>
          <w:rFonts w:cstheme="minorHAnsi"/>
          <w:lang w:val="en-US"/>
        </w:rPr>
      </w:pPr>
    </w:p>
    <w:p w14:paraId="0378EC51" w14:textId="77777777" w:rsidR="003E24E9" w:rsidRPr="003E24E9" w:rsidRDefault="003E24E9" w:rsidP="003E24E9">
      <w:pPr>
        <w:pStyle w:val="Heading1"/>
        <w:rPr>
          <w:rFonts w:asciiTheme="minorHAnsi" w:hAnsiTheme="minorHAnsi" w:cstheme="minorHAnsi"/>
          <w:sz w:val="22"/>
          <w:szCs w:val="22"/>
          <w:lang w:val="en-US"/>
        </w:rPr>
      </w:pPr>
      <w:r w:rsidRPr="003E24E9">
        <w:rPr>
          <w:rFonts w:asciiTheme="minorHAnsi" w:hAnsiTheme="minorHAnsi" w:cstheme="minorHAnsi"/>
          <w:sz w:val="22"/>
          <w:szCs w:val="22"/>
          <w:lang w:val="en-US"/>
        </w:rPr>
        <w:t>WORKSHOP 1</w:t>
      </w:r>
    </w:p>
    <w:p w14:paraId="7033FDB6" w14:textId="77777777" w:rsidR="000123ED" w:rsidRPr="003E24E9" w:rsidRDefault="000123ED" w:rsidP="000123ED">
      <w:pPr>
        <w:spacing w:after="120" w:line="240" w:lineRule="auto"/>
        <w:rPr>
          <w:rFonts w:cstheme="minorHAnsi"/>
          <w:b/>
          <w:bCs/>
          <w:lang w:val="en-US"/>
        </w:rPr>
      </w:pPr>
      <w:r w:rsidRPr="003E24E9">
        <w:rPr>
          <w:rFonts w:cstheme="minorHAnsi"/>
          <w:b/>
          <w:bCs/>
          <w:lang w:val="en-US"/>
        </w:rPr>
        <w:t>Historical object workshop</w:t>
      </w:r>
    </w:p>
    <w:p w14:paraId="1599127A" w14:textId="77777777" w:rsidR="000123ED" w:rsidRPr="003E24E9" w:rsidRDefault="000123ED" w:rsidP="000123ED">
      <w:pPr>
        <w:spacing w:after="120" w:line="240" w:lineRule="auto"/>
        <w:rPr>
          <w:rFonts w:cstheme="minorHAnsi"/>
          <w:lang w:val="en-US"/>
        </w:rPr>
      </w:pPr>
      <w:r w:rsidRPr="003E24E9">
        <w:rPr>
          <w:rFonts w:cstheme="minorHAnsi"/>
          <w:lang w:val="en-US"/>
        </w:rPr>
        <w:t>Facilitator: Katherine Harrison</w:t>
      </w:r>
    </w:p>
    <w:p w14:paraId="2C668067" w14:textId="77777777" w:rsidR="000123ED" w:rsidRPr="003E24E9" w:rsidRDefault="000123ED" w:rsidP="000123ED">
      <w:pPr>
        <w:spacing w:after="120" w:line="240" w:lineRule="auto"/>
        <w:rPr>
          <w:rFonts w:cstheme="minorHAnsi"/>
          <w:lang w:val="en-US"/>
        </w:rPr>
      </w:pPr>
      <w:r>
        <w:rPr>
          <w:rFonts w:cstheme="minorHAnsi"/>
          <w:lang w:val="en-US"/>
        </w:rPr>
        <w:t>Assign “situated knowledges” as reading.</w:t>
      </w:r>
    </w:p>
    <w:p w14:paraId="7358BE17" w14:textId="77777777" w:rsidR="000123ED" w:rsidRPr="003E24E9" w:rsidRDefault="000123ED" w:rsidP="000123ED">
      <w:pPr>
        <w:spacing w:after="120" w:line="240" w:lineRule="auto"/>
        <w:rPr>
          <w:rFonts w:cstheme="minorHAnsi"/>
          <w:lang w:val="en-US"/>
        </w:rPr>
      </w:pPr>
      <w:r w:rsidRPr="00C931B5">
        <w:rPr>
          <w:rFonts w:cstheme="minorHAnsi"/>
          <w:highlight w:val="yellow"/>
          <w:lang w:val="en-US"/>
        </w:rPr>
        <w:t>PLEASE NOTE: there is no literature to be read for this workshop. However, there is a preparatory writing assignment. See Assignments document for details (to be posted shortly).</w:t>
      </w:r>
      <w:r w:rsidRPr="003E24E9">
        <w:rPr>
          <w:rFonts w:cstheme="minorHAnsi"/>
          <w:lang w:val="en-US"/>
        </w:rPr>
        <w:t xml:space="preserve"> </w:t>
      </w:r>
    </w:p>
    <w:p w14:paraId="3662AA10" w14:textId="77777777" w:rsidR="000123ED" w:rsidRDefault="000123ED" w:rsidP="003E24E9">
      <w:pPr>
        <w:spacing w:after="120" w:line="240" w:lineRule="auto"/>
        <w:rPr>
          <w:rFonts w:cstheme="minorHAnsi"/>
          <w:b/>
          <w:bCs/>
          <w:lang w:val="en-US"/>
        </w:rPr>
      </w:pPr>
    </w:p>
    <w:p w14:paraId="02231700" w14:textId="77777777" w:rsidR="003E24E9" w:rsidRPr="003E24E9" w:rsidRDefault="003E24E9" w:rsidP="003E24E9">
      <w:pPr>
        <w:spacing w:after="120" w:line="240" w:lineRule="auto"/>
        <w:rPr>
          <w:rFonts w:cstheme="minorHAnsi"/>
          <w:lang w:val="en-US"/>
        </w:rPr>
      </w:pPr>
    </w:p>
    <w:p w14:paraId="17360723" w14:textId="77777777" w:rsidR="003E24E9" w:rsidRPr="003E24E9" w:rsidRDefault="003E24E9" w:rsidP="003E24E9">
      <w:pPr>
        <w:pStyle w:val="Heading1"/>
        <w:rPr>
          <w:rFonts w:asciiTheme="minorHAnsi" w:hAnsiTheme="minorHAnsi" w:cstheme="minorHAnsi"/>
          <w:sz w:val="22"/>
          <w:szCs w:val="22"/>
          <w:lang w:val="en-US"/>
        </w:rPr>
      </w:pPr>
      <w:r w:rsidRPr="003E24E9">
        <w:rPr>
          <w:rFonts w:asciiTheme="minorHAnsi" w:hAnsiTheme="minorHAnsi" w:cstheme="minorHAnsi"/>
          <w:sz w:val="22"/>
          <w:szCs w:val="22"/>
          <w:lang w:val="en-US"/>
        </w:rPr>
        <w:t>LECTURE 3 and SEMINAR 3</w:t>
      </w:r>
    </w:p>
    <w:p w14:paraId="2C5C4621" w14:textId="77777777" w:rsidR="00A7554F" w:rsidRPr="00A7554F" w:rsidRDefault="00A7554F" w:rsidP="00A7554F">
      <w:pPr>
        <w:spacing w:after="120" w:line="240" w:lineRule="auto"/>
        <w:rPr>
          <w:rFonts w:cstheme="minorHAnsi"/>
          <w:b/>
          <w:bCs/>
          <w:lang w:val="en-US"/>
        </w:rPr>
      </w:pPr>
      <w:r w:rsidRPr="00A7554F">
        <w:rPr>
          <w:rFonts w:cstheme="minorHAnsi"/>
          <w:b/>
          <w:bCs/>
          <w:lang w:val="en-US"/>
        </w:rPr>
        <w:t>Where is the feminist movement?</w:t>
      </w:r>
    </w:p>
    <w:p w14:paraId="35A1D173" w14:textId="17969378" w:rsidR="00A7554F" w:rsidRDefault="00A7554F" w:rsidP="00A7554F">
      <w:pPr>
        <w:spacing w:after="120" w:line="240" w:lineRule="auto"/>
        <w:rPr>
          <w:rFonts w:cstheme="minorHAnsi"/>
          <w:lang w:val="en-US"/>
        </w:rPr>
      </w:pPr>
      <w:r>
        <w:rPr>
          <w:rFonts w:cstheme="minorHAnsi"/>
          <w:lang w:val="en-US"/>
        </w:rPr>
        <w:t>Desirée Enlund</w:t>
      </w:r>
    </w:p>
    <w:p w14:paraId="6B821BFC" w14:textId="77777777" w:rsidR="00A7554F" w:rsidRDefault="00A7554F" w:rsidP="00A7554F">
      <w:pPr>
        <w:spacing w:after="120" w:line="240" w:lineRule="auto"/>
        <w:rPr>
          <w:rFonts w:cstheme="minorHAnsi"/>
          <w:lang w:val="en-US"/>
        </w:rPr>
      </w:pPr>
    </w:p>
    <w:p w14:paraId="6AFB3AB9" w14:textId="1BECEE63" w:rsidR="00A7554F" w:rsidRPr="00A7554F" w:rsidRDefault="00A7554F" w:rsidP="00A7554F">
      <w:pPr>
        <w:spacing w:after="120" w:line="240" w:lineRule="auto"/>
        <w:rPr>
          <w:rFonts w:cstheme="minorHAnsi"/>
          <w:lang w:val="en-US"/>
        </w:rPr>
      </w:pPr>
      <w:r w:rsidRPr="00A7554F">
        <w:rPr>
          <w:rFonts w:cstheme="minorHAnsi"/>
          <w:lang w:val="en-US"/>
        </w:rPr>
        <w:t xml:space="preserve">This lecture addresses the connection between gender and geography, </w:t>
      </w:r>
      <w:proofErr w:type="gramStart"/>
      <w:r w:rsidRPr="00A7554F">
        <w:rPr>
          <w:rFonts w:cstheme="minorHAnsi"/>
          <w:lang w:val="en-US"/>
        </w:rPr>
        <w:t>e.g.</w:t>
      </w:r>
      <w:proofErr w:type="gramEnd"/>
      <w:r w:rsidRPr="00A7554F">
        <w:rPr>
          <w:rFonts w:cstheme="minorHAnsi"/>
          <w:lang w:val="en-US"/>
        </w:rPr>
        <w:t xml:space="preserve"> how different </w:t>
      </w:r>
      <w:proofErr w:type="spellStart"/>
      <w:r w:rsidRPr="00A7554F">
        <w:rPr>
          <w:rFonts w:cstheme="minorHAnsi"/>
          <w:lang w:val="en-US"/>
        </w:rPr>
        <w:t>spatialities</w:t>
      </w:r>
      <w:proofErr w:type="spellEnd"/>
      <w:r w:rsidRPr="00A7554F">
        <w:rPr>
          <w:rFonts w:cstheme="minorHAnsi"/>
          <w:lang w:val="en-US"/>
        </w:rPr>
        <w:t xml:space="preserve"> can produce different forms of inequalities and oppression, but also emancipating spaces. It explores representations of gender relations in rural and urban places and how the material conditions for women across urban and rural space are related to the feminist movement and contemporary social movements addressing urban-rural inequalities. We will thus discuss if the feminist movement necessarily is an urban movement? Is the city the place for women’s emancipation or is there also a role for the countryside?</w:t>
      </w:r>
    </w:p>
    <w:p w14:paraId="4308CA23" w14:textId="77777777" w:rsidR="00A7554F" w:rsidRPr="00A7554F" w:rsidRDefault="00A7554F" w:rsidP="00A7554F">
      <w:pPr>
        <w:spacing w:after="120" w:line="240" w:lineRule="auto"/>
        <w:rPr>
          <w:rFonts w:cstheme="minorHAnsi"/>
          <w:lang w:val="en-US"/>
        </w:rPr>
      </w:pPr>
    </w:p>
    <w:p w14:paraId="433F6F2A" w14:textId="77777777" w:rsidR="00A7554F" w:rsidRPr="00A7554F" w:rsidRDefault="00A7554F" w:rsidP="00A7554F">
      <w:pPr>
        <w:spacing w:after="120" w:line="240" w:lineRule="auto"/>
        <w:rPr>
          <w:rFonts w:cstheme="minorHAnsi"/>
          <w:lang w:val="en-US"/>
        </w:rPr>
      </w:pPr>
      <w:r w:rsidRPr="00A7554F">
        <w:rPr>
          <w:rFonts w:cstheme="minorHAnsi"/>
          <w:lang w:val="en-US"/>
        </w:rPr>
        <w:t>Literature:</w:t>
      </w:r>
    </w:p>
    <w:p w14:paraId="73987EEA" w14:textId="77777777" w:rsidR="00A7554F" w:rsidRPr="00A7554F" w:rsidRDefault="00A7554F" w:rsidP="00A7554F">
      <w:pPr>
        <w:spacing w:after="120" w:line="240" w:lineRule="auto"/>
        <w:rPr>
          <w:rFonts w:cstheme="minorHAnsi"/>
          <w:lang w:val="en-US"/>
        </w:rPr>
      </w:pPr>
      <w:r w:rsidRPr="00A7554F">
        <w:rPr>
          <w:rFonts w:cstheme="minorHAnsi"/>
          <w:lang w:val="en-US"/>
        </w:rPr>
        <w:t>•</w:t>
      </w:r>
      <w:r w:rsidRPr="00A7554F">
        <w:rPr>
          <w:rFonts w:cstheme="minorHAnsi"/>
          <w:lang w:val="en-US"/>
        </w:rPr>
        <w:tab/>
        <w:t>Linda McDowell and Doreen Massey (1984) A Woman’s Place? In, Doreen Massey and John Allen (eds.), Geography Matters! A Reader. Cambridge: Cambridge University Press in Association with the Open University, pp. 124-47.</w:t>
      </w:r>
    </w:p>
    <w:p w14:paraId="3C49BCFC" w14:textId="77777777" w:rsidR="00A7554F" w:rsidRPr="00A7554F" w:rsidRDefault="00A7554F" w:rsidP="00A7554F">
      <w:pPr>
        <w:spacing w:after="120" w:line="240" w:lineRule="auto"/>
        <w:rPr>
          <w:rFonts w:cstheme="minorHAnsi"/>
          <w:lang w:val="en-US"/>
        </w:rPr>
      </w:pPr>
      <w:r w:rsidRPr="00A7554F">
        <w:rPr>
          <w:rFonts w:cstheme="minorHAnsi"/>
          <w:lang w:val="en-US"/>
        </w:rPr>
        <w:t>•</w:t>
      </w:r>
      <w:r w:rsidRPr="00A7554F">
        <w:rPr>
          <w:rFonts w:cstheme="minorHAnsi"/>
          <w:lang w:val="en-US"/>
        </w:rPr>
        <w:tab/>
        <w:t xml:space="preserve">Wilson, E. (1992). The </w:t>
      </w:r>
      <w:proofErr w:type="gramStart"/>
      <w:r w:rsidRPr="00A7554F">
        <w:rPr>
          <w:rFonts w:cstheme="minorHAnsi"/>
          <w:lang w:val="en-US"/>
        </w:rPr>
        <w:t>City</w:t>
      </w:r>
      <w:proofErr w:type="gramEnd"/>
      <w:r w:rsidRPr="00A7554F">
        <w:rPr>
          <w:rFonts w:cstheme="minorHAnsi"/>
          <w:lang w:val="en-US"/>
        </w:rPr>
        <w:t xml:space="preserve"> of the Floating World: Paris. In The sphinx in the city: Urban life, the control of disorder, and women. Univ of California Press. (</w:t>
      </w:r>
      <w:proofErr w:type="spellStart"/>
      <w:r w:rsidRPr="00A7554F">
        <w:rPr>
          <w:rFonts w:cstheme="minorHAnsi"/>
          <w:lang w:val="en-US"/>
        </w:rPr>
        <w:t>ch.</w:t>
      </w:r>
      <w:proofErr w:type="spellEnd"/>
      <w:r w:rsidRPr="00A7554F">
        <w:rPr>
          <w:rFonts w:cstheme="minorHAnsi"/>
          <w:lang w:val="en-US"/>
        </w:rPr>
        <w:t xml:space="preserve"> 4, pp. 47-64)</w:t>
      </w:r>
    </w:p>
    <w:p w14:paraId="73E3F1A0" w14:textId="77777777" w:rsidR="00A7554F" w:rsidRPr="00A7554F" w:rsidRDefault="00A7554F" w:rsidP="00A7554F">
      <w:pPr>
        <w:spacing w:after="120" w:line="240" w:lineRule="auto"/>
        <w:rPr>
          <w:rFonts w:cstheme="minorHAnsi"/>
          <w:lang w:val="en-US"/>
        </w:rPr>
      </w:pPr>
      <w:r w:rsidRPr="00A7554F">
        <w:rPr>
          <w:rFonts w:cstheme="minorHAnsi"/>
          <w:lang w:val="en-US"/>
        </w:rPr>
        <w:lastRenderedPageBreak/>
        <w:t>•</w:t>
      </w:r>
      <w:r w:rsidRPr="00A7554F">
        <w:rPr>
          <w:rFonts w:cstheme="minorHAnsi"/>
          <w:lang w:val="en-US"/>
        </w:rPr>
        <w:tab/>
        <w:t xml:space="preserve">Little, J. (2002). Rural geography: rural gender identity and the performance of masculinity and femininity in the countryside. Progress in Human Geography, 26(5), 665-670. https://journals.sagepub.com/doi/pdf/10.1191/0309132502ph394pr </w:t>
      </w:r>
    </w:p>
    <w:p w14:paraId="0AB97E6A" w14:textId="77777777" w:rsidR="00A7554F" w:rsidRPr="00A7554F" w:rsidRDefault="00A7554F" w:rsidP="00A7554F">
      <w:pPr>
        <w:spacing w:after="120" w:line="240" w:lineRule="auto"/>
        <w:rPr>
          <w:rFonts w:cstheme="minorHAnsi"/>
          <w:lang w:val="en-US"/>
        </w:rPr>
      </w:pPr>
      <w:r w:rsidRPr="00A7554F">
        <w:rPr>
          <w:rFonts w:cstheme="minorHAnsi"/>
          <w:lang w:val="en-US"/>
        </w:rPr>
        <w:t>•</w:t>
      </w:r>
      <w:r w:rsidRPr="00A7554F">
        <w:rPr>
          <w:rFonts w:cstheme="minorHAnsi"/>
          <w:lang w:val="en-US"/>
        </w:rPr>
        <w:tab/>
        <w:t xml:space="preserve">Barraclough, L. (2013), Is There Also a Right to the </w:t>
      </w:r>
      <w:proofErr w:type="gramStart"/>
      <w:r w:rsidRPr="00A7554F">
        <w:rPr>
          <w:rFonts w:cstheme="minorHAnsi"/>
          <w:lang w:val="en-US"/>
        </w:rPr>
        <w:t>Countryside?.</w:t>
      </w:r>
      <w:proofErr w:type="gramEnd"/>
      <w:r w:rsidRPr="00A7554F">
        <w:rPr>
          <w:rFonts w:cstheme="minorHAnsi"/>
          <w:lang w:val="en-US"/>
        </w:rPr>
        <w:t xml:space="preserve"> Antipode, 45: 1047-1049. https://doi.org/10.1111/anti.12040 </w:t>
      </w:r>
    </w:p>
    <w:p w14:paraId="1D171B14" w14:textId="320ED3E8" w:rsidR="00A7554F" w:rsidRPr="00A7554F" w:rsidRDefault="00A7554F" w:rsidP="00A7554F">
      <w:pPr>
        <w:spacing w:after="120" w:line="240" w:lineRule="auto"/>
        <w:rPr>
          <w:rFonts w:cstheme="minorHAnsi"/>
          <w:lang w:val="en-US"/>
        </w:rPr>
      </w:pPr>
      <w:r w:rsidRPr="00A7554F">
        <w:rPr>
          <w:rFonts w:cstheme="minorHAnsi"/>
          <w:lang w:val="en-US"/>
        </w:rPr>
        <w:t>•</w:t>
      </w:r>
      <w:r w:rsidRPr="00A7554F">
        <w:rPr>
          <w:rFonts w:cstheme="minorHAnsi"/>
          <w:lang w:val="en-US"/>
        </w:rPr>
        <w:tab/>
        <w:t xml:space="preserve">Enlund, D. (2020). </w:t>
      </w:r>
      <w:proofErr w:type="spellStart"/>
      <w:r w:rsidRPr="00A7554F">
        <w:rPr>
          <w:rFonts w:cstheme="minorHAnsi"/>
          <w:lang w:val="en-US"/>
        </w:rPr>
        <w:t>Sollefteå</w:t>
      </w:r>
      <w:proofErr w:type="spellEnd"/>
      <w:r w:rsidRPr="00A7554F">
        <w:rPr>
          <w:rFonts w:cstheme="minorHAnsi"/>
          <w:lang w:val="en-US"/>
        </w:rPr>
        <w:t xml:space="preserve"> and the cutbacks at the emergency hospital. In Contentious </w:t>
      </w:r>
      <w:proofErr w:type="spellStart"/>
      <w:r w:rsidRPr="00A7554F">
        <w:rPr>
          <w:rFonts w:cstheme="minorHAnsi"/>
          <w:lang w:val="en-US"/>
        </w:rPr>
        <w:t>countrysides</w:t>
      </w:r>
      <w:proofErr w:type="spellEnd"/>
      <w:r w:rsidRPr="00A7554F">
        <w:rPr>
          <w:rFonts w:cstheme="minorHAnsi"/>
          <w:lang w:val="en-US"/>
        </w:rPr>
        <w:t xml:space="preserve">: social movements reworking and resisting public healthcare restructuring in rural Sweden (PhD dissertation, </w:t>
      </w:r>
      <w:proofErr w:type="spellStart"/>
      <w:r w:rsidRPr="00A7554F">
        <w:rPr>
          <w:rFonts w:cstheme="minorHAnsi"/>
          <w:lang w:val="en-US"/>
        </w:rPr>
        <w:t>Umeå</w:t>
      </w:r>
      <w:proofErr w:type="spellEnd"/>
      <w:r w:rsidRPr="00A7554F">
        <w:rPr>
          <w:rFonts w:cstheme="minorHAnsi"/>
          <w:lang w:val="en-US"/>
        </w:rPr>
        <w:t xml:space="preserve"> </w:t>
      </w:r>
      <w:proofErr w:type="spellStart"/>
      <w:r w:rsidRPr="00A7554F">
        <w:rPr>
          <w:rFonts w:cstheme="minorHAnsi"/>
          <w:lang w:val="en-US"/>
        </w:rPr>
        <w:t>universitet</w:t>
      </w:r>
      <w:proofErr w:type="spellEnd"/>
      <w:r w:rsidRPr="00A7554F">
        <w:rPr>
          <w:rFonts w:cstheme="minorHAnsi"/>
          <w:lang w:val="en-US"/>
        </w:rPr>
        <w:t>). (</w:t>
      </w:r>
      <w:proofErr w:type="spellStart"/>
      <w:r w:rsidRPr="00A7554F">
        <w:rPr>
          <w:rFonts w:cstheme="minorHAnsi"/>
          <w:lang w:val="en-US"/>
        </w:rPr>
        <w:t>ch.</w:t>
      </w:r>
      <w:proofErr w:type="spellEnd"/>
      <w:r w:rsidRPr="00A7554F">
        <w:rPr>
          <w:rFonts w:cstheme="minorHAnsi"/>
          <w:lang w:val="en-US"/>
        </w:rPr>
        <w:t xml:space="preserve"> 6.1-6.2, pp. 90-144) Accessible from http://urn.kb.se/resolve?urn=urn:nbn:se:umu:diva-169229</w:t>
      </w:r>
    </w:p>
    <w:p w14:paraId="4FF1A0F8" w14:textId="77777777" w:rsidR="00A7554F" w:rsidRDefault="00A7554F" w:rsidP="003E24E9">
      <w:pPr>
        <w:spacing w:after="120" w:line="240" w:lineRule="auto"/>
        <w:rPr>
          <w:rFonts w:cstheme="minorHAnsi"/>
          <w:b/>
          <w:bCs/>
          <w:lang w:val="en-US"/>
        </w:rPr>
      </w:pPr>
    </w:p>
    <w:p w14:paraId="75CB4E77" w14:textId="77777777" w:rsidR="003E24E9" w:rsidRPr="003E24E9" w:rsidRDefault="003E24E9" w:rsidP="003E24E9">
      <w:pPr>
        <w:pStyle w:val="Heading1"/>
        <w:rPr>
          <w:rFonts w:asciiTheme="minorHAnsi" w:hAnsiTheme="minorHAnsi" w:cstheme="minorHAnsi"/>
          <w:sz w:val="22"/>
          <w:szCs w:val="22"/>
          <w:lang w:val="en-US"/>
        </w:rPr>
      </w:pPr>
      <w:r w:rsidRPr="003E24E9">
        <w:rPr>
          <w:rFonts w:asciiTheme="minorHAnsi" w:hAnsiTheme="minorHAnsi" w:cstheme="minorHAnsi"/>
          <w:sz w:val="22"/>
          <w:szCs w:val="22"/>
          <w:lang w:val="en-US"/>
        </w:rPr>
        <w:t>LECTURE 4 and SEMINAR 4</w:t>
      </w:r>
    </w:p>
    <w:p w14:paraId="44C9A80B" w14:textId="77777777" w:rsidR="000123ED" w:rsidRPr="003E24E9" w:rsidRDefault="000123ED" w:rsidP="000123ED">
      <w:pPr>
        <w:spacing w:after="120" w:line="240" w:lineRule="auto"/>
        <w:rPr>
          <w:rFonts w:cstheme="minorHAnsi"/>
          <w:b/>
          <w:bCs/>
          <w:lang w:val="en-US"/>
        </w:rPr>
      </w:pPr>
      <w:r w:rsidRPr="003E24E9">
        <w:rPr>
          <w:rFonts w:cstheme="minorHAnsi"/>
          <w:b/>
          <w:bCs/>
          <w:lang w:val="en-US"/>
        </w:rPr>
        <w:t>Feminist activism becomes academic critiques of medical knowledge – and of feminism</w:t>
      </w:r>
    </w:p>
    <w:p w14:paraId="0740770E" w14:textId="77777777" w:rsidR="000123ED" w:rsidRPr="003E24E9" w:rsidRDefault="000123ED" w:rsidP="000123ED">
      <w:pPr>
        <w:spacing w:after="120" w:line="240" w:lineRule="auto"/>
        <w:rPr>
          <w:rFonts w:cstheme="minorHAnsi"/>
          <w:lang w:val="en-US"/>
        </w:rPr>
      </w:pPr>
      <w:r w:rsidRPr="003E24E9">
        <w:rPr>
          <w:rFonts w:cstheme="minorHAnsi"/>
          <w:lang w:val="en-US"/>
        </w:rPr>
        <w:t>Ericka Johnson</w:t>
      </w:r>
    </w:p>
    <w:p w14:paraId="4F240B62" w14:textId="77777777" w:rsidR="000123ED" w:rsidRPr="003E24E9" w:rsidRDefault="000123ED" w:rsidP="000123ED">
      <w:pPr>
        <w:spacing w:after="120" w:line="240" w:lineRule="auto"/>
        <w:rPr>
          <w:rFonts w:cstheme="minorHAnsi"/>
          <w:lang w:val="en-US"/>
        </w:rPr>
      </w:pPr>
    </w:p>
    <w:p w14:paraId="34D58A64" w14:textId="77777777" w:rsidR="000123ED" w:rsidRPr="003E24E9" w:rsidRDefault="000123ED" w:rsidP="000123ED">
      <w:pPr>
        <w:spacing w:after="120" w:line="240" w:lineRule="auto"/>
        <w:rPr>
          <w:rFonts w:cstheme="minorHAnsi"/>
          <w:lang w:val="en-US"/>
        </w:rPr>
      </w:pPr>
      <w:r w:rsidRPr="003E24E9">
        <w:rPr>
          <w:rFonts w:cstheme="minorHAnsi"/>
          <w:lang w:val="en-US"/>
        </w:rPr>
        <w:t xml:space="preserve">Feminist concerns about the way medical knowledge is made from and about women’s bodies – but without women’s voices or respect for women’s embodied knowledge – was the basis of the women’s health movement in North America for decades. These political concerns have had some (limited?) success in shifting the power imbalances between medical professionals and patients. Small cracks have appeared in the fortress of evidence-based medicine and scientific facts about the body, letting in other voices to influence the practices and directions of medical science. This lecture discusses a few cases of how the North American women’s health movement of the 1970s has impacted other medical practices and changed, itself, as its concerns filtered into clinical research and seeped across international borders. </w:t>
      </w:r>
    </w:p>
    <w:p w14:paraId="2BADDBC1" w14:textId="77777777" w:rsidR="000123ED" w:rsidRPr="003E24E9" w:rsidRDefault="000123ED" w:rsidP="000123ED">
      <w:pPr>
        <w:spacing w:after="120" w:line="240" w:lineRule="auto"/>
        <w:rPr>
          <w:rFonts w:cstheme="minorHAnsi"/>
          <w:lang w:val="en-US"/>
        </w:rPr>
      </w:pPr>
    </w:p>
    <w:p w14:paraId="76C963AF" w14:textId="77777777" w:rsidR="00BA06D0" w:rsidRPr="00BA06D0" w:rsidRDefault="00BA06D0" w:rsidP="00BA06D0">
      <w:pPr>
        <w:spacing w:after="120" w:line="240" w:lineRule="auto"/>
        <w:rPr>
          <w:rFonts w:cstheme="minorHAnsi"/>
          <w:lang w:val="en-US"/>
        </w:rPr>
      </w:pPr>
      <w:r w:rsidRPr="00BA06D0">
        <w:rPr>
          <w:rFonts w:cstheme="minorHAnsi"/>
          <w:lang w:val="en-US"/>
        </w:rPr>
        <w:t>INTENSIVE READINGS:</w:t>
      </w:r>
    </w:p>
    <w:p w14:paraId="27023546" w14:textId="77777777" w:rsidR="00BA06D0" w:rsidRPr="00BA06D0" w:rsidRDefault="00BA06D0" w:rsidP="00BA06D0">
      <w:pPr>
        <w:spacing w:after="120" w:line="240" w:lineRule="auto"/>
        <w:rPr>
          <w:rFonts w:cstheme="minorHAnsi"/>
          <w:lang w:val="en-US"/>
        </w:rPr>
      </w:pPr>
    </w:p>
    <w:p w14:paraId="348C756E" w14:textId="03D4202C" w:rsidR="00BA06D0" w:rsidRPr="00BA06D0" w:rsidRDefault="00BA06D0" w:rsidP="00BA06D0">
      <w:pPr>
        <w:spacing w:after="120" w:line="240" w:lineRule="auto"/>
        <w:rPr>
          <w:rFonts w:cstheme="minorHAnsi"/>
          <w:lang w:val="en-US"/>
        </w:rPr>
      </w:pPr>
      <w:r w:rsidRPr="00BA06D0">
        <w:rPr>
          <w:rFonts w:cstheme="minorHAnsi"/>
          <w:lang w:val="en-US"/>
        </w:rPr>
        <w:t>Murphy, M. (2004). Immodest Witnessing: The Epistemology of Vaginal Self-Examination in the U.S. Feminist Self-Help Movement Feminist Studies 30(1):115-147.</w:t>
      </w:r>
    </w:p>
    <w:p w14:paraId="0B81DD8C" w14:textId="77777777" w:rsidR="00BA06D0" w:rsidRPr="00BA06D0" w:rsidRDefault="00BA06D0" w:rsidP="00BA06D0">
      <w:pPr>
        <w:spacing w:after="120" w:line="240" w:lineRule="auto"/>
        <w:rPr>
          <w:rFonts w:cstheme="minorHAnsi"/>
          <w:lang w:val="en-US"/>
        </w:rPr>
      </w:pPr>
      <w:r w:rsidRPr="00BA06D0">
        <w:rPr>
          <w:rFonts w:cstheme="minorHAnsi"/>
          <w:lang w:val="en-US"/>
        </w:rPr>
        <w:t xml:space="preserve">Davis, K. “Feminist Body/Politics as World </w:t>
      </w:r>
      <w:proofErr w:type="spellStart"/>
      <w:r w:rsidRPr="00BA06D0">
        <w:rPr>
          <w:rFonts w:cstheme="minorHAnsi"/>
          <w:lang w:val="en-US"/>
        </w:rPr>
        <w:t>Traveller</w:t>
      </w:r>
      <w:proofErr w:type="spellEnd"/>
      <w:r w:rsidRPr="00BA06D0">
        <w:rPr>
          <w:rFonts w:cstheme="minorHAnsi"/>
          <w:lang w:val="en-US"/>
        </w:rPr>
        <w:t>: Translating Our Bodies, Ourselves.” European Journal of Women’s Studies 9, no. 3 (2002): 223–247. (</w:t>
      </w:r>
      <w:proofErr w:type="gramStart"/>
      <w:r w:rsidRPr="00BA06D0">
        <w:rPr>
          <w:rFonts w:cstheme="minorHAnsi"/>
          <w:lang w:val="en-US"/>
        </w:rPr>
        <w:t>available</w:t>
      </w:r>
      <w:proofErr w:type="gramEnd"/>
      <w:r w:rsidRPr="00BA06D0">
        <w:rPr>
          <w:rFonts w:cstheme="minorHAnsi"/>
          <w:lang w:val="en-US"/>
        </w:rPr>
        <w:t xml:space="preserve"> in LISAM and https://journals.sagepub.com/doi/pdf/10.1177/1350506802009003373) </w:t>
      </w:r>
    </w:p>
    <w:p w14:paraId="101CFC82" w14:textId="77777777" w:rsidR="00BA06D0" w:rsidRPr="00BA06D0" w:rsidRDefault="00BA06D0" w:rsidP="00BA06D0">
      <w:pPr>
        <w:spacing w:after="120" w:line="240" w:lineRule="auto"/>
        <w:rPr>
          <w:rFonts w:cstheme="minorHAnsi"/>
          <w:lang w:val="en-US"/>
        </w:rPr>
      </w:pPr>
      <w:proofErr w:type="spellStart"/>
      <w:r w:rsidRPr="00BA06D0">
        <w:rPr>
          <w:rFonts w:cstheme="minorHAnsi"/>
          <w:lang w:val="en-US"/>
        </w:rPr>
        <w:t>Tuana</w:t>
      </w:r>
      <w:proofErr w:type="spellEnd"/>
      <w:r w:rsidRPr="00BA06D0">
        <w:rPr>
          <w:rFonts w:cstheme="minorHAnsi"/>
          <w:lang w:val="en-US"/>
        </w:rPr>
        <w:t>, N. (2006) “The Speculum of Ignorance: The Women’s Health Movement and Epistemologies of Ignorance”. Hypatia 21, no. 3: 1–19.</w:t>
      </w:r>
    </w:p>
    <w:p w14:paraId="430FC6FE" w14:textId="77777777" w:rsidR="00BA06D0" w:rsidRPr="00BA06D0" w:rsidRDefault="00BA06D0" w:rsidP="00BA06D0">
      <w:pPr>
        <w:spacing w:after="120" w:line="240" w:lineRule="auto"/>
        <w:rPr>
          <w:rFonts w:cstheme="minorHAnsi"/>
          <w:lang w:val="en-US"/>
        </w:rPr>
      </w:pPr>
      <w:r w:rsidRPr="00BA06D0">
        <w:rPr>
          <w:rFonts w:cstheme="minorHAnsi"/>
          <w:lang w:val="en-US"/>
        </w:rPr>
        <w:t>Epstein, Steven (2007) Introduction and Chapter 1 in Inclusion. The Politics of Difference in Medical Research. Chicago: University of Chicago</w:t>
      </w:r>
    </w:p>
    <w:p w14:paraId="4F51C7DA" w14:textId="77777777" w:rsidR="00BA06D0" w:rsidRPr="00BA06D0" w:rsidRDefault="00BA06D0" w:rsidP="00BA06D0">
      <w:pPr>
        <w:spacing w:after="120" w:line="240" w:lineRule="auto"/>
        <w:rPr>
          <w:rFonts w:cstheme="minorHAnsi"/>
          <w:lang w:val="en-US"/>
        </w:rPr>
      </w:pPr>
      <w:r w:rsidRPr="00BA06D0">
        <w:rPr>
          <w:rFonts w:cstheme="minorHAnsi"/>
          <w:lang w:val="en-US"/>
        </w:rPr>
        <w:t>Our Bodies Ourselves – please browse the following two links before the lecture:</w:t>
      </w:r>
    </w:p>
    <w:p w14:paraId="0F6CDE46" w14:textId="77777777" w:rsidR="00BA06D0" w:rsidRPr="00BA06D0" w:rsidRDefault="00BA06D0" w:rsidP="00BA06D0">
      <w:pPr>
        <w:spacing w:after="120" w:line="240" w:lineRule="auto"/>
        <w:rPr>
          <w:rFonts w:cstheme="minorHAnsi"/>
          <w:lang w:val="en-US"/>
        </w:rPr>
      </w:pPr>
      <w:r w:rsidRPr="00BA06D0">
        <w:rPr>
          <w:rFonts w:cstheme="minorHAnsi"/>
          <w:lang w:val="en-US"/>
        </w:rPr>
        <w:t>https://www.ourbodiesourselves.org/our-story/</w:t>
      </w:r>
    </w:p>
    <w:p w14:paraId="5E97E25E" w14:textId="77777777" w:rsidR="00BA06D0" w:rsidRPr="00BA06D0" w:rsidRDefault="00BA06D0" w:rsidP="00BA06D0">
      <w:pPr>
        <w:spacing w:after="120" w:line="240" w:lineRule="auto"/>
        <w:rPr>
          <w:rFonts w:cstheme="minorHAnsi"/>
          <w:lang w:val="en-US"/>
        </w:rPr>
      </w:pPr>
      <w:r w:rsidRPr="00BA06D0">
        <w:rPr>
          <w:rFonts w:cstheme="minorHAnsi"/>
          <w:lang w:val="en-US"/>
        </w:rPr>
        <w:t>https://www.ourbodiesourselves.org/our-story/history/preface-to-the-1973-edition-of-our-bodies-ourselves/</w:t>
      </w:r>
    </w:p>
    <w:p w14:paraId="0F6D66C5" w14:textId="730C5700" w:rsidR="000123ED" w:rsidRDefault="000123ED" w:rsidP="000123ED">
      <w:pPr>
        <w:spacing w:after="120" w:line="240" w:lineRule="auto"/>
        <w:rPr>
          <w:rFonts w:cstheme="minorHAnsi"/>
          <w:lang w:val="en-US"/>
        </w:rPr>
      </w:pPr>
    </w:p>
    <w:p w14:paraId="3B72871F" w14:textId="33B68E4C" w:rsidR="000123ED" w:rsidRDefault="000123ED" w:rsidP="000123ED">
      <w:pPr>
        <w:spacing w:after="120" w:line="240" w:lineRule="auto"/>
        <w:rPr>
          <w:rFonts w:cstheme="minorHAnsi"/>
          <w:lang w:val="en-US"/>
        </w:rPr>
      </w:pPr>
    </w:p>
    <w:p w14:paraId="7D7DD1DF" w14:textId="77777777" w:rsidR="000123ED" w:rsidRPr="003E24E9" w:rsidRDefault="000123ED" w:rsidP="000123ED">
      <w:pPr>
        <w:spacing w:after="120" w:line="240" w:lineRule="auto"/>
        <w:rPr>
          <w:rFonts w:cstheme="minorHAnsi"/>
          <w:lang w:val="en-US"/>
        </w:rPr>
      </w:pPr>
    </w:p>
    <w:p w14:paraId="49A178E2" w14:textId="77777777" w:rsidR="000123ED" w:rsidRDefault="000123ED" w:rsidP="003E24E9">
      <w:pPr>
        <w:spacing w:after="120" w:line="240" w:lineRule="auto"/>
        <w:rPr>
          <w:rFonts w:cstheme="minorHAnsi"/>
          <w:b/>
          <w:bCs/>
          <w:lang w:val="en-US"/>
        </w:rPr>
      </w:pPr>
    </w:p>
    <w:p w14:paraId="753D1E8B" w14:textId="77777777" w:rsidR="000123ED" w:rsidRDefault="000123ED" w:rsidP="003E24E9">
      <w:pPr>
        <w:spacing w:after="120" w:line="240" w:lineRule="auto"/>
        <w:rPr>
          <w:rFonts w:cstheme="minorHAnsi"/>
          <w:b/>
          <w:bCs/>
          <w:lang w:val="en-US"/>
        </w:rPr>
      </w:pPr>
    </w:p>
    <w:p w14:paraId="6041F245" w14:textId="77777777" w:rsidR="003E24E9" w:rsidRPr="003E24E9" w:rsidRDefault="003E24E9" w:rsidP="003E24E9">
      <w:pPr>
        <w:pStyle w:val="Heading1"/>
        <w:rPr>
          <w:rFonts w:asciiTheme="minorHAnsi" w:hAnsiTheme="minorHAnsi" w:cstheme="minorHAnsi"/>
          <w:sz w:val="22"/>
          <w:szCs w:val="22"/>
          <w:lang w:val="en-US"/>
        </w:rPr>
      </w:pPr>
      <w:r w:rsidRPr="003E24E9">
        <w:rPr>
          <w:rFonts w:asciiTheme="minorHAnsi" w:hAnsiTheme="minorHAnsi" w:cstheme="minorHAnsi"/>
          <w:sz w:val="22"/>
          <w:szCs w:val="22"/>
          <w:lang w:val="en-US"/>
        </w:rPr>
        <w:t>LECTURE 5 and SEMINAR 5</w:t>
      </w:r>
    </w:p>
    <w:p w14:paraId="78BEE27A" w14:textId="77777777" w:rsidR="00DA781A" w:rsidRPr="00DA781A" w:rsidRDefault="00DA781A" w:rsidP="00DA781A">
      <w:pPr>
        <w:rPr>
          <w:b/>
          <w:bCs/>
          <w:lang w:val="en-US"/>
        </w:rPr>
      </w:pPr>
      <w:r w:rsidRPr="00DA781A">
        <w:rPr>
          <w:b/>
          <w:bCs/>
          <w:lang w:val="en-US"/>
        </w:rPr>
        <w:t>CRITICAL THEORY AS TRANSFORMATION</w:t>
      </w:r>
    </w:p>
    <w:p w14:paraId="005816D4" w14:textId="4161364F" w:rsidR="00DA781A" w:rsidRPr="00DA781A" w:rsidRDefault="00DA781A" w:rsidP="00DA781A">
      <w:pPr>
        <w:rPr>
          <w:lang w:val="en-US"/>
        </w:rPr>
      </w:pPr>
      <w:r w:rsidRPr="00DA781A">
        <w:rPr>
          <w:lang w:val="en-US"/>
        </w:rPr>
        <w:t>Jami Weinstein</w:t>
      </w:r>
    </w:p>
    <w:p w14:paraId="4E7063C2" w14:textId="77777777" w:rsidR="00DA781A" w:rsidRPr="00DA781A" w:rsidRDefault="00DA781A" w:rsidP="00DA781A">
      <w:pPr>
        <w:rPr>
          <w:bCs/>
          <w:lang w:val="en-US"/>
        </w:rPr>
      </w:pPr>
      <w:r w:rsidRPr="00DA781A">
        <w:rPr>
          <w:bCs/>
          <w:lang w:val="en-US"/>
        </w:rPr>
        <w:t xml:space="preserve">This session will investigate theories of theory and the ways in which theory, problems, concepts, and the stories we tell are interconnected. It will be helpful both as background for learning how to understand, analyze, and use the many concepts you might encounter during your studies and to learn how to decide which concepts and which theories are best suited for your research depending on which stories they allow and which they foreclose. It is also an essential step in understanding the </w:t>
      </w:r>
      <w:r w:rsidRPr="00DA781A">
        <w:rPr>
          <w:lang w:val="en-US"/>
        </w:rPr>
        <w:t xml:space="preserve">dynamic relationship between theory/critique and the stories we tell, </w:t>
      </w:r>
      <w:r w:rsidRPr="00DA781A">
        <w:rPr>
          <w:bCs/>
          <w:lang w:val="en-US"/>
        </w:rPr>
        <w:t xml:space="preserve">and for understanding how to think critically </w:t>
      </w:r>
      <w:proofErr w:type="gramStart"/>
      <w:r w:rsidRPr="00DA781A">
        <w:rPr>
          <w:bCs/>
          <w:lang w:val="en-US"/>
        </w:rPr>
        <w:t>in order to</w:t>
      </w:r>
      <w:proofErr w:type="gramEnd"/>
      <w:r w:rsidRPr="00DA781A">
        <w:rPr>
          <w:bCs/>
          <w:lang w:val="en-US"/>
        </w:rPr>
        <w:t xml:space="preserve"> affect transformation.</w:t>
      </w:r>
    </w:p>
    <w:p w14:paraId="48AFF1C7" w14:textId="77777777" w:rsidR="00DA781A" w:rsidRPr="00DA781A" w:rsidRDefault="00DA781A" w:rsidP="00DA781A">
      <w:pPr>
        <w:rPr>
          <w:lang w:val="en-US"/>
        </w:rPr>
      </w:pPr>
    </w:p>
    <w:p w14:paraId="20DB4187" w14:textId="77777777" w:rsidR="00DA781A" w:rsidRPr="00DA781A" w:rsidRDefault="00DA781A" w:rsidP="00DA781A">
      <w:pPr>
        <w:rPr>
          <w:lang w:val="en-US"/>
        </w:rPr>
      </w:pPr>
      <w:r w:rsidRPr="00DA781A">
        <w:rPr>
          <w:lang w:val="en-US"/>
        </w:rPr>
        <w:t>READINGS:</w:t>
      </w:r>
    </w:p>
    <w:p w14:paraId="044ED654" w14:textId="496D4E03" w:rsidR="00DA781A" w:rsidRPr="00DA781A" w:rsidRDefault="00DA781A" w:rsidP="00DA781A">
      <w:pPr>
        <w:rPr>
          <w:lang w:val="en-US"/>
        </w:rPr>
      </w:pPr>
      <w:r w:rsidRPr="00CA2175">
        <w:rPr>
          <w:lang w:val="en-GB"/>
        </w:rPr>
        <w:t xml:space="preserve">Boyers, R. </w:t>
      </w:r>
      <w:r w:rsidRPr="00CA2175">
        <w:rPr>
          <w:i/>
          <w:iCs/>
          <w:lang w:val="en-GB"/>
        </w:rPr>
        <w:t>The Fate of Ideas: Seductions, Betrayals, Appraisals</w:t>
      </w:r>
      <w:r w:rsidRPr="00CA2175">
        <w:rPr>
          <w:lang w:val="en-GB"/>
        </w:rPr>
        <w:t>. New York: Columbia University Press, 2015</w:t>
      </w:r>
      <w:r>
        <w:rPr>
          <w:lang w:val="en-GB"/>
        </w:rPr>
        <w:t xml:space="preserve">, </w:t>
      </w:r>
      <w:r w:rsidRPr="00DA781A">
        <w:rPr>
          <w:lang w:val="en-US"/>
        </w:rPr>
        <w:t>1-9 (9 pgs.).</w:t>
      </w:r>
    </w:p>
    <w:p w14:paraId="72E8DAC8" w14:textId="0156B6B7" w:rsidR="00DA781A" w:rsidRDefault="00DA781A" w:rsidP="00DA781A">
      <w:pPr>
        <w:rPr>
          <w:lang w:val="en-GB"/>
        </w:rPr>
      </w:pPr>
      <w:r>
        <w:rPr>
          <w:lang w:val="en-GB"/>
        </w:rPr>
        <w:t xml:space="preserve">Colebrook, Claire, “Extinct Theory,” in </w:t>
      </w:r>
      <w:r w:rsidRPr="000D3C17">
        <w:rPr>
          <w:i/>
          <w:iCs/>
          <w:lang w:val="en-GB"/>
        </w:rPr>
        <w:t xml:space="preserve">Death of the </w:t>
      </w:r>
      <w:proofErr w:type="spellStart"/>
      <w:r w:rsidRPr="000D3C17">
        <w:rPr>
          <w:i/>
          <w:iCs/>
          <w:lang w:val="en-GB"/>
        </w:rPr>
        <w:t>PostHuman</w:t>
      </w:r>
      <w:proofErr w:type="spellEnd"/>
      <w:r w:rsidRPr="000D3C17">
        <w:rPr>
          <w:i/>
          <w:iCs/>
          <w:lang w:val="en-GB"/>
        </w:rPr>
        <w:t>: Essays on Extinction Vol. 1</w:t>
      </w:r>
      <w:r w:rsidRPr="000D3C17">
        <w:rPr>
          <w:lang w:val="en-GB"/>
        </w:rPr>
        <w:t>. Ann Arbor, MI:</w:t>
      </w:r>
      <w:r>
        <w:rPr>
          <w:lang w:val="en-GB"/>
        </w:rPr>
        <w:t xml:space="preserve"> </w:t>
      </w:r>
      <w:r w:rsidRPr="000D3C17">
        <w:rPr>
          <w:lang w:val="en-GB"/>
        </w:rPr>
        <w:t>Open Humanities Press, 2014</w:t>
      </w:r>
      <w:r>
        <w:rPr>
          <w:lang w:val="en-GB"/>
        </w:rPr>
        <w:t>, 29-45 (16 pgs.). OPEN ACCESS.</w:t>
      </w:r>
    </w:p>
    <w:p w14:paraId="1F654E04" w14:textId="76AC33FD" w:rsidR="00DA781A" w:rsidRPr="00DA781A" w:rsidRDefault="00DA781A" w:rsidP="00DA781A">
      <w:pPr>
        <w:rPr>
          <w:bCs/>
          <w:lang w:val="en-US"/>
        </w:rPr>
      </w:pPr>
      <w:r w:rsidRPr="00DA781A">
        <w:rPr>
          <w:bCs/>
          <w:lang w:val="en-US"/>
        </w:rPr>
        <w:t xml:space="preserve">Deleuze, Gilles and </w:t>
      </w:r>
      <w:proofErr w:type="spellStart"/>
      <w:r w:rsidRPr="00DA781A">
        <w:rPr>
          <w:bCs/>
          <w:lang w:val="en-US"/>
        </w:rPr>
        <w:t>Guattari</w:t>
      </w:r>
      <w:proofErr w:type="spellEnd"/>
      <w:r w:rsidRPr="00DA781A">
        <w:rPr>
          <w:bCs/>
          <w:lang w:val="en-US"/>
        </w:rPr>
        <w:t xml:space="preserve">, Félix. “What is a Concept.” In </w:t>
      </w:r>
      <w:r w:rsidRPr="00DA781A">
        <w:rPr>
          <w:bCs/>
          <w:i/>
          <w:iCs/>
          <w:lang w:val="en-US"/>
        </w:rPr>
        <w:t>What is Philosophy?</w:t>
      </w:r>
      <w:r w:rsidRPr="00DA781A">
        <w:rPr>
          <w:bCs/>
          <w:lang w:val="en-US"/>
        </w:rPr>
        <w:t xml:space="preserve"> Translated by Hugh Tomlinson and Graham Burchell. New York: Columbia University Press, 1994, p.16-34. (18 pgs.) </w:t>
      </w:r>
    </w:p>
    <w:p w14:paraId="5BB19F35" w14:textId="6BEB09B1" w:rsidR="00DA781A" w:rsidRPr="00DA781A" w:rsidRDefault="00DA781A" w:rsidP="00DA781A">
      <w:pPr>
        <w:rPr>
          <w:i/>
          <w:iCs/>
          <w:lang w:val="en-GB"/>
        </w:rPr>
      </w:pPr>
      <w:r w:rsidRPr="003316E6">
        <w:rPr>
          <w:lang w:val="en-GB"/>
        </w:rPr>
        <w:t xml:space="preserve">Foucault, M. “Practicing </w:t>
      </w:r>
      <w:r>
        <w:rPr>
          <w:lang w:val="en-GB"/>
        </w:rPr>
        <w:t>C</w:t>
      </w:r>
      <w:r w:rsidRPr="003316E6">
        <w:rPr>
          <w:lang w:val="en-GB"/>
        </w:rPr>
        <w:t xml:space="preserve">riticism.” Translated by A. Sheridan et al. </w:t>
      </w:r>
      <w:r w:rsidRPr="003316E6">
        <w:rPr>
          <w:i/>
          <w:iCs/>
          <w:lang w:val="en-GB"/>
        </w:rPr>
        <w:t>Politics, Philosophy,</w:t>
      </w:r>
      <w:r>
        <w:rPr>
          <w:i/>
          <w:iCs/>
          <w:lang w:val="en-GB"/>
        </w:rPr>
        <w:t xml:space="preserve"> </w:t>
      </w:r>
      <w:r w:rsidRPr="003316E6">
        <w:rPr>
          <w:i/>
          <w:iCs/>
          <w:lang w:val="en-GB"/>
        </w:rPr>
        <w:t>Culture: Interviews and Other Writings,</w:t>
      </w:r>
      <w:r w:rsidRPr="003316E6">
        <w:rPr>
          <w:lang w:val="en-GB"/>
        </w:rPr>
        <w:t xml:space="preserve"> 1977–1984, edited by L.D. </w:t>
      </w:r>
      <w:proofErr w:type="spellStart"/>
      <w:r w:rsidRPr="003316E6">
        <w:rPr>
          <w:lang w:val="en-GB"/>
        </w:rPr>
        <w:t>Kritzman</w:t>
      </w:r>
      <w:proofErr w:type="spellEnd"/>
      <w:r w:rsidRPr="003316E6">
        <w:rPr>
          <w:lang w:val="en-GB"/>
        </w:rPr>
        <w:t>. New</w:t>
      </w:r>
      <w:r>
        <w:rPr>
          <w:i/>
          <w:iCs/>
          <w:lang w:val="en-GB"/>
        </w:rPr>
        <w:t xml:space="preserve"> </w:t>
      </w:r>
      <w:r w:rsidRPr="003316E6">
        <w:rPr>
          <w:lang w:val="en-GB"/>
        </w:rPr>
        <w:t>York: Routledge, 1988</w:t>
      </w:r>
      <w:r>
        <w:rPr>
          <w:lang w:val="en-GB"/>
        </w:rPr>
        <w:t xml:space="preserve">, 152-156 (4 </w:t>
      </w:r>
      <w:proofErr w:type="spellStart"/>
      <w:r>
        <w:rPr>
          <w:lang w:val="en-GB"/>
        </w:rPr>
        <w:t>pgs</w:t>
      </w:r>
      <w:proofErr w:type="spellEnd"/>
      <w:r>
        <w:rPr>
          <w:lang w:val="en-GB"/>
        </w:rPr>
        <w:t>).</w:t>
      </w:r>
    </w:p>
    <w:p w14:paraId="4A95F502" w14:textId="32DFB6D3" w:rsidR="00DA781A" w:rsidRPr="00DA781A" w:rsidRDefault="00DA781A" w:rsidP="00DA781A">
      <w:pPr>
        <w:rPr>
          <w:lang w:val="en-GB"/>
        </w:rPr>
      </w:pPr>
      <w:r w:rsidRPr="00DA781A">
        <w:rPr>
          <w:lang w:val="en-US"/>
        </w:rPr>
        <w:t>Latour, Bruno, “</w:t>
      </w:r>
      <w:r w:rsidRPr="003316E6">
        <w:rPr>
          <w:lang w:val="en-GB"/>
        </w:rPr>
        <w:t>Why Has Critique Run out of Steam? From</w:t>
      </w:r>
      <w:r>
        <w:rPr>
          <w:lang w:val="en-GB"/>
        </w:rPr>
        <w:t xml:space="preserve"> </w:t>
      </w:r>
      <w:r w:rsidRPr="003316E6">
        <w:rPr>
          <w:lang w:val="en-GB"/>
        </w:rPr>
        <w:t>Matters of Fact to Matters of Concern</w:t>
      </w:r>
      <w:r>
        <w:rPr>
          <w:lang w:val="en-GB"/>
        </w:rPr>
        <w:t xml:space="preserve">,” in </w:t>
      </w:r>
      <w:r w:rsidRPr="00396978">
        <w:rPr>
          <w:i/>
          <w:iCs/>
          <w:lang w:val="en-GB"/>
        </w:rPr>
        <w:t>Critical Inquiry</w:t>
      </w:r>
      <w:r w:rsidRPr="00396978">
        <w:rPr>
          <w:lang w:val="en-GB"/>
        </w:rPr>
        <w:t xml:space="preserve"> </w:t>
      </w:r>
      <w:r>
        <w:rPr>
          <w:lang w:val="en-GB"/>
        </w:rPr>
        <w:t>2004, Vol.</w:t>
      </w:r>
      <w:r w:rsidRPr="00396978">
        <w:rPr>
          <w:lang w:val="en-GB"/>
        </w:rPr>
        <w:t>30</w:t>
      </w:r>
      <w:r>
        <w:rPr>
          <w:lang w:val="en-GB"/>
        </w:rPr>
        <w:t>, 225-248 (23pgs.).</w:t>
      </w:r>
    </w:p>
    <w:p w14:paraId="75E53C18" w14:textId="77777777" w:rsidR="00DA781A" w:rsidRPr="00DA781A" w:rsidRDefault="00DA781A" w:rsidP="00DA781A">
      <w:pPr>
        <w:rPr>
          <w:lang w:val="en-US"/>
        </w:rPr>
      </w:pPr>
      <w:proofErr w:type="spellStart"/>
      <w:r w:rsidRPr="003316E6">
        <w:rPr>
          <w:lang w:val="en-GB"/>
        </w:rPr>
        <w:t>Stoler</w:t>
      </w:r>
      <w:proofErr w:type="spellEnd"/>
      <w:r w:rsidRPr="003316E6">
        <w:rPr>
          <w:lang w:val="en-GB"/>
        </w:rPr>
        <w:t xml:space="preserve">, A.L. “Epistemic Politics: Ontologies of Colonial Common Sense.” </w:t>
      </w:r>
      <w:r w:rsidRPr="003316E6">
        <w:rPr>
          <w:i/>
          <w:iCs/>
          <w:lang w:val="en-GB"/>
        </w:rPr>
        <w:t xml:space="preserve">Philosophical Forum </w:t>
      </w:r>
      <w:r w:rsidRPr="003316E6">
        <w:rPr>
          <w:lang w:val="en-GB"/>
        </w:rPr>
        <w:t>39, no. 3 (2009): 349–361</w:t>
      </w:r>
      <w:r>
        <w:rPr>
          <w:lang w:val="en-GB"/>
        </w:rPr>
        <w:t xml:space="preserve"> (12 pgs.)</w:t>
      </w:r>
      <w:r w:rsidRPr="003316E6">
        <w:rPr>
          <w:lang w:val="en-GB"/>
        </w:rPr>
        <w:t>.</w:t>
      </w:r>
    </w:p>
    <w:p w14:paraId="04B8C0A4" w14:textId="77777777" w:rsidR="003E24E9" w:rsidRPr="003E24E9" w:rsidRDefault="003E24E9" w:rsidP="003E24E9">
      <w:pPr>
        <w:spacing w:after="120" w:line="240" w:lineRule="auto"/>
        <w:rPr>
          <w:rFonts w:cstheme="minorHAnsi"/>
          <w:lang w:val="en-US"/>
        </w:rPr>
      </w:pPr>
    </w:p>
    <w:p w14:paraId="3EC2F3B9" w14:textId="77777777" w:rsidR="003E24E9" w:rsidRPr="003E24E9" w:rsidRDefault="003E24E9" w:rsidP="003E24E9">
      <w:pPr>
        <w:pStyle w:val="Heading1"/>
        <w:rPr>
          <w:rFonts w:asciiTheme="minorHAnsi" w:hAnsiTheme="minorHAnsi" w:cstheme="minorHAnsi"/>
          <w:sz w:val="22"/>
          <w:szCs w:val="22"/>
          <w:lang w:val="en-US"/>
        </w:rPr>
      </w:pPr>
      <w:r w:rsidRPr="003E24E9">
        <w:rPr>
          <w:rFonts w:asciiTheme="minorHAnsi" w:hAnsiTheme="minorHAnsi" w:cstheme="minorHAnsi"/>
          <w:sz w:val="22"/>
          <w:szCs w:val="22"/>
          <w:lang w:val="en-US"/>
        </w:rPr>
        <w:t>LECTURE 6 and SEMINAR 6</w:t>
      </w:r>
    </w:p>
    <w:p w14:paraId="1DFCFD77" w14:textId="77777777" w:rsidR="000123ED" w:rsidRPr="003E24E9" w:rsidRDefault="000123ED" w:rsidP="000123ED">
      <w:pPr>
        <w:spacing w:after="120" w:line="240" w:lineRule="auto"/>
        <w:rPr>
          <w:rFonts w:cstheme="minorHAnsi"/>
          <w:b/>
          <w:bCs/>
          <w:lang w:val="en-US"/>
        </w:rPr>
      </w:pPr>
      <w:r w:rsidRPr="003E24E9">
        <w:rPr>
          <w:rFonts w:cstheme="minorHAnsi"/>
          <w:b/>
          <w:bCs/>
          <w:lang w:val="en-US"/>
        </w:rPr>
        <w:t>Reproductive justice movements</w:t>
      </w:r>
    </w:p>
    <w:p w14:paraId="0D94815F" w14:textId="77777777" w:rsidR="000123ED" w:rsidRDefault="000123ED" w:rsidP="000123ED">
      <w:pPr>
        <w:spacing w:after="120" w:line="240" w:lineRule="auto"/>
        <w:rPr>
          <w:rFonts w:cstheme="minorHAnsi"/>
          <w:lang w:val="en-US"/>
        </w:rPr>
      </w:pPr>
      <w:r w:rsidRPr="003E24E9">
        <w:rPr>
          <w:rFonts w:cstheme="minorHAnsi"/>
          <w:lang w:val="en-US"/>
        </w:rPr>
        <w:t xml:space="preserve">Johanna Gondouin </w:t>
      </w:r>
    </w:p>
    <w:p w14:paraId="1533C366" w14:textId="77777777" w:rsidR="000123ED" w:rsidRPr="003E24E9" w:rsidRDefault="000123ED" w:rsidP="000123ED">
      <w:pPr>
        <w:spacing w:after="120" w:line="240" w:lineRule="auto"/>
        <w:rPr>
          <w:rFonts w:cstheme="minorHAnsi"/>
          <w:lang w:val="en-US"/>
        </w:rPr>
      </w:pPr>
    </w:p>
    <w:p w14:paraId="7DDBE822" w14:textId="77777777" w:rsidR="000123ED" w:rsidRPr="003E24E9" w:rsidRDefault="000123ED" w:rsidP="000123ED">
      <w:pPr>
        <w:spacing w:after="120" w:line="240" w:lineRule="auto"/>
        <w:rPr>
          <w:rFonts w:cstheme="minorHAnsi"/>
          <w:lang w:val="en-US"/>
        </w:rPr>
      </w:pPr>
      <w:r w:rsidRPr="003E24E9">
        <w:rPr>
          <w:rFonts w:cstheme="minorHAnsi"/>
          <w:lang w:val="en-US"/>
        </w:rPr>
        <w:t xml:space="preserve">The concept of ‘reproductive justice’ was coined in the early 1990s by </w:t>
      </w:r>
      <w:proofErr w:type="spellStart"/>
      <w:r w:rsidRPr="003E24E9">
        <w:rPr>
          <w:rFonts w:cstheme="minorHAnsi"/>
          <w:lang w:val="en-US"/>
        </w:rPr>
        <w:t>SisterSong</w:t>
      </w:r>
      <w:proofErr w:type="spellEnd"/>
      <w:r w:rsidRPr="003E24E9">
        <w:rPr>
          <w:rFonts w:cstheme="minorHAnsi"/>
          <w:lang w:val="en-US"/>
        </w:rPr>
        <w:t xml:space="preserve">, a grassroots collective of women of </w:t>
      </w:r>
      <w:proofErr w:type="spellStart"/>
      <w:r w:rsidRPr="003E24E9">
        <w:rPr>
          <w:rFonts w:cstheme="minorHAnsi"/>
          <w:lang w:val="en-US"/>
        </w:rPr>
        <w:t>colour</w:t>
      </w:r>
      <w:proofErr w:type="spellEnd"/>
      <w:r w:rsidRPr="003E24E9">
        <w:rPr>
          <w:rFonts w:cstheme="minorHAnsi"/>
          <w:lang w:val="en-US"/>
        </w:rPr>
        <w:t xml:space="preserve"> in the U.S. Merging reproductive rights with social justice, the concept was launched to address the ways in which socioeconomic contexts and geopolitical locations shape women’s reproductive options. Going beyond western liberal frameworks centered on individual autonomy and choice, this approach extends the conversation to include the reproductive rights, social justice concerns, and human rights of women outside hegemonic feminism. A reproductive justice perspective challenges the idea of a unified feminist goal for reproductive politics and attends </w:t>
      </w:r>
      <w:r w:rsidRPr="003E24E9">
        <w:rPr>
          <w:rFonts w:cstheme="minorHAnsi"/>
          <w:lang w:val="en-US"/>
        </w:rPr>
        <w:lastRenderedPageBreak/>
        <w:t xml:space="preserve">to the ways in which an intersectional approach enables a more nuanced and inclusive set of questions. </w:t>
      </w:r>
    </w:p>
    <w:p w14:paraId="78655683" w14:textId="77777777" w:rsidR="000123ED" w:rsidRPr="003E24E9" w:rsidRDefault="000123ED" w:rsidP="000123ED">
      <w:pPr>
        <w:spacing w:after="120" w:line="240" w:lineRule="auto"/>
        <w:rPr>
          <w:rFonts w:cstheme="minorHAnsi"/>
          <w:lang w:val="en-US"/>
        </w:rPr>
      </w:pPr>
    </w:p>
    <w:p w14:paraId="62B4CAA9" w14:textId="77777777" w:rsidR="000123ED" w:rsidRPr="003E24E9" w:rsidRDefault="000123ED" w:rsidP="000123ED">
      <w:pPr>
        <w:spacing w:after="120" w:line="240" w:lineRule="auto"/>
        <w:rPr>
          <w:rFonts w:cstheme="minorHAnsi"/>
          <w:lang w:val="en-US"/>
        </w:rPr>
      </w:pPr>
      <w:r w:rsidRPr="003E24E9">
        <w:rPr>
          <w:rFonts w:cstheme="minorHAnsi"/>
          <w:lang w:val="en-US"/>
        </w:rPr>
        <w:t>Intensive readings (91 pp, all available in LISAM):</w:t>
      </w:r>
    </w:p>
    <w:p w14:paraId="4CCFA4F6" w14:textId="77777777" w:rsidR="000123ED" w:rsidRPr="003E24E9" w:rsidRDefault="000123ED" w:rsidP="000123ED">
      <w:pPr>
        <w:spacing w:after="120" w:line="240" w:lineRule="auto"/>
        <w:rPr>
          <w:rFonts w:cstheme="minorHAnsi"/>
          <w:lang w:val="en-US"/>
        </w:rPr>
      </w:pPr>
      <w:r w:rsidRPr="003E24E9">
        <w:rPr>
          <w:rFonts w:cstheme="minorHAnsi"/>
          <w:lang w:val="en-US"/>
        </w:rPr>
        <w:t xml:space="preserve">Briggs, Laura. 2012. “U.S. Immigrants: The Next Fight over Race, Adoption and Foster Care?” Somebody’s Children. The Politics of Transracial and Transnational Adoption, Durham and London: Duke </w:t>
      </w:r>
      <w:proofErr w:type="gramStart"/>
      <w:r w:rsidRPr="003E24E9">
        <w:rPr>
          <w:rFonts w:cstheme="minorHAnsi"/>
          <w:lang w:val="en-US"/>
        </w:rPr>
        <w:t>UP,  269</w:t>
      </w:r>
      <w:proofErr w:type="gramEnd"/>
      <w:r w:rsidRPr="003E24E9">
        <w:rPr>
          <w:rFonts w:cstheme="minorHAnsi"/>
          <w:lang w:val="en-US"/>
        </w:rPr>
        <w:t>-283 (15 pp).</w:t>
      </w:r>
    </w:p>
    <w:p w14:paraId="54F85CF7" w14:textId="77777777" w:rsidR="000123ED" w:rsidRPr="003E24E9" w:rsidRDefault="000123ED" w:rsidP="000123ED">
      <w:pPr>
        <w:spacing w:after="120" w:line="240" w:lineRule="auto"/>
        <w:rPr>
          <w:rFonts w:cstheme="minorHAnsi"/>
          <w:lang w:val="en-US"/>
        </w:rPr>
      </w:pPr>
    </w:p>
    <w:p w14:paraId="57134346" w14:textId="77777777" w:rsidR="000123ED" w:rsidRPr="003E24E9" w:rsidRDefault="000123ED" w:rsidP="000123ED">
      <w:pPr>
        <w:spacing w:after="120" w:line="240" w:lineRule="auto"/>
        <w:rPr>
          <w:rFonts w:cstheme="minorHAnsi"/>
          <w:lang w:val="en-US"/>
        </w:rPr>
      </w:pPr>
      <w:proofErr w:type="spellStart"/>
      <w:r w:rsidRPr="003E24E9">
        <w:rPr>
          <w:rFonts w:cstheme="minorHAnsi"/>
          <w:lang w:val="en-US"/>
        </w:rPr>
        <w:t>Colen</w:t>
      </w:r>
      <w:proofErr w:type="spellEnd"/>
      <w:r w:rsidRPr="003E24E9">
        <w:rPr>
          <w:rFonts w:cstheme="minorHAnsi"/>
          <w:lang w:val="en-US"/>
        </w:rPr>
        <w:t xml:space="preserve">, Shellee. </w:t>
      </w:r>
      <w:proofErr w:type="gramStart"/>
      <w:r w:rsidRPr="003E24E9">
        <w:rPr>
          <w:rFonts w:cstheme="minorHAnsi"/>
          <w:lang w:val="en-US"/>
        </w:rPr>
        <w:t>1995. ”</w:t>
      </w:r>
      <w:proofErr w:type="gramEnd"/>
      <w:r w:rsidRPr="003E24E9">
        <w:rPr>
          <w:rFonts w:cstheme="minorHAnsi"/>
          <w:lang w:val="en-US"/>
        </w:rPr>
        <w:t xml:space="preserve">’Like a Mother to Them’ Stratified Reproduction and West Indian Childcare Workers and Employers in New York.” Conceiving the New World Order. The Global Politics of Reproduction, eds. F. D. Ginsburg and R. Rapp, Berkley, Los </w:t>
      </w:r>
      <w:proofErr w:type="gramStart"/>
      <w:r w:rsidRPr="003E24E9">
        <w:rPr>
          <w:rFonts w:cstheme="minorHAnsi"/>
          <w:lang w:val="en-US"/>
        </w:rPr>
        <w:t>Angeles</w:t>
      </w:r>
      <w:proofErr w:type="gramEnd"/>
      <w:r w:rsidRPr="003E24E9">
        <w:rPr>
          <w:rFonts w:cstheme="minorHAnsi"/>
          <w:lang w:val="en-US"/>
        </w:rPr>
        <w:t xml:space="preserve"> and London: University of California Press, 78-102 (24 pp).</w:t>
      </w:r>
    </w:p>
    <w:p w14:paraId="1908C294" w14:textId="77777777" w:rsidR="000123ED" w:rsidRPr="003E24E9" w:rsidRDefault="000123ED" w:rsidP="000123ED">
      <w:pPr>
        <w:spacing w:after="120" w:line="240" w:lineRule="auto"/>
        <w:rPr>
          <w:rFonts w:cstheme="minorHAnsi"/>
          <w:lang w:val="en-US"/>
        </w:rPr>
      </w:pPr>
    </w:p>
    <w:p w14:paraId="001D5BB2" w14:textId="77777777" w:rsidR="000123ED" w:rsidRPr="003E24E9" w:rsidRDefault="000123ED" w:rsidP="000123ED">
      <w:pPr>
        <w:spacing w:after="120" w:line="240" w:lineRule="auto"/>
        <w:rPr>
          <w:rFonts w:cstheme="minorHAnsi"/>
          <w:lang w:val="en-US"/>
        </w:rPr>
      </w:pPr>
      <w:r w:rsidRPr="003E24E9">
        <w:rPr>
          <w:rFonts w:cstheme="minorHAnsi"/>
          <w:lang w:val="en-US"/>
        </w:rPr>
        <w:t xml:space="preserve">Davis, Angela Y. 1983 (1981). “The Legacy of Slavery: Standards for a New Womanhood.” Women, Race &amp; Class, New York: Vintage </w:t>
      </w:r>
      <w:proofErr w:type="gramStart"/>
      <w:r w:rsidRPr="003E24E9">
        <w:rPr>
          <w:rFonts w:cstheme="minorHAnsi"/>
          <w:lang w:val="en-US"/>
        </w:rPr>
        <w:t>Books,  4</w:t>
      </w:r>
      <w:proofErr w:type="gramEnd"/>
      <w:r w:rsidRPr="003E24E9">
        <w:rPr>
          <w:rFonts w:cstheme="minorHAnsi"/>
          <w:lang w:val="en-US"/>
        </w:rPr>
        <w:t>-29 (25 pp).</w:t>
      </w:r>
    </w:p>
    <w:p w14:paraId="01536A6C" w14:textId="77777777" w:rsidR="000123ED" w:rsidRPr="003E24E9" w:rsidRDefault="000123ED" w:rsidP="000123ED">
      <w:pPr>
        <w:spacing w:after="120" w:line="240" w:lineRule="auto"/>
        <w:rPr>
          <w:rFonts w:cstheme="minorHAnsi"/>
          <w:lang w:val="en-US"/>
        </w:rPr>
      </w:pPr>
    </w:p>
    <w:p w14:paraId="782671E5" w14:textId="77777777" w:rsidR="000123ED" w:rsidRPr="003E24E9" w:rsidRDefault="000123ED" w:rsidP="000123ED">
      <w:pPr>
        <w:spacing w:after="120" w:line="240" w:lineRule="auto"/>
        <w:rPr>
          <w:rFonts w:cstheme="minorHAnsi"/>
          <w:lang w:val="en-US"/>
        </w:rPr>
      </w:pPr>
      <w:proofErr w:type="spellStart"/>
      <w:r w:rsidRPr="003E24E9">
        <w:rPr>
          <w:rFonts w:cstheme="minorHAnsi"/>
          <w:lang w:val="en-US"/>
        </w:rPr>
        <w:t>Gimeno</w:t>
      </w:r>
      <w:proofErr w:type="spellEnd"/>
      <w:r w:rsidRPr="003E24E9">
        <w:rPr>
          <w:rFonts w:cstheme="minorHAnsi"/>
          <w:lang w:val="en-US"/>
        </w:rPr>
        <w:t xml:space="preserve">, Lucia Leandro. 2017. </w:t>
      </w:r>
      <w:proofErr w:type="gramStart"/>
      <w:r w:rsidRPr="003E24E9">
        <w:rPr>
          <w:rFonts w:cstheme="minorHAnsi"/>
          <w:lang w:val="en-US"/>
        </w:rPr>
        <w:t>“ The</w:t>
      </w:r>
      <w:proofErr w:type="gramEnd"/>
      <w:r w:rsidRPr="003E24E9">
        <w:rPr>
          <w:rFonts w:cstheme="minorHAnsi"/>
          <w:lang w:val="en-US"/>
        </w:rPr>
        <w:t xml:space="preserve"> Reluctant Reproductive Justice Organizer and </w:t>
      </w:r>
      <w:proofErr w:type="spellStart"/>
      <w:r w:rsidRPr="003E24E9">
        <w:rPr>
          <w:rFonts w:cstheme="minorHAnsi"/>
          <w:lang w:val="en-US"/>
        </w:rPr>
        <w:t>Birthworker</w:t>
      </w:r>
      <w:proofErr w:type="spellEnd"/>
      <w:r w:rsidRPr="003E24E9">
        <w:rPr>
          <w:rFonts w:cstheme="minorHAnsi"/>
          <w:lang w:val="en-US"/>
        </w:rPr>
        <w:t>.” Radical Reproductive Justice. Foundations, Theory, Practice, Critique, eds. Loretta J. Ross et. al. New York: Feminist Press, 247-354 (8 pp).</w:t>
      </w:r>
    </w:p>
    <w:p w14:paraId="75EC6366" w14:textId="77777777" w:rsidR="000123ED" w:rsidRPr="003E24E9" w:rsidRDefault="000123ED" w:rsidP="000123ED">
      <w:pPr>
        <w:spacing w:after="120" w:line="240" w:lineRule="auto"/>
        <w:rPr>
          <w:rFonts w:cstheme="minorHAnsi"/>
          <w:lang w:val="en-US"/>
        </w:rPr>
      </w:pPr>
    </w:p>
    <w:p w14:paraId="08AE335F" w14:textId="77777777" w:rsidR="000123ED" w:rsidRPr="003E24E9" w:rsidRDefault="000123ED" w:rsidP="000123ED">
      <w:pPr>
        <w:spacing w:after="120" w:line="240" w:lineRule="auto"/>
        <w:rPr>
          <w:rFonts w:cstheme="minorHAnsi"/>
          <w:lang w:val="en-US"/>
        </w:rPr>
      </w:pPr>
      <w:r w:rsidRPr="003E24E9">
        <w:rPr>
          <w:rFonts w:cstheme="minorHAnsi"/>
          <w:lang w:val="en-US"/>
        </w:rPr>
        <w:t xml:space="preserve">Vora, </w:t>
      </w:r>
      <w:proofErr w:type="spellStart"/>
      <w:r w:rsidRPr="003E24E9">
        <w:rPr>
          <w:rFonts w:cstheme="minorHAnsi"/>
          <w:lang w:val="en-US"/>
        </w:rPr>
        <w:t>Kalindi</w:t>
      </w:r>
      <w:proofErr w:type="spellEnd"/>
      <w:r w:rsidRPr="003E24E9">
        <w:rPr>
          <w:rFonts w:cstheme="minorHAnsi"/>
          <w:lang w:val="en-US"/>
        </w:rPr>
        <w:t xml:space="preserve">. </w:t>
      </w:r>
      <w:proofErr w:type="gramStart"/>
      <w:r w:rsidRPr="003E24E9">
        <w:rPr>
          <w:rFonts w:cstheme="minorHAnsi"/>
          <w:lang w:val="en-US"/>
        </w:rPr>
        <w:t>2012. ”Limits</w:t>
      </w:r>
      <w:proofErr w:type="gramEnd"/>
      <w:r w:rsidRPr="003E24E9">
        <w:rPr>
          <w:rFonts w:cstheme="minorHAnsi"/>
          <w:lang w:val="en-US"/>
        </w:rPr>
        <w:t xml:space="preserve"> of ’Labor’: Accounting for Affect and the Biological in </w:t>
      </w:r>
      <w:proofErr w:type="spellStart"/>
      <w:r w:rsidRPr="003E24E9">
        <w:rPr>
          <w:rFonts w:cstheme="minorHAnsi"/>
          <w:lang w:val="en-US"/>
        </w:rPr>
        <w:t>Transna</w:t>
      </w:r>
      <w:proofErr w:type="spellEnd"/>
      <w:r w:rsidRPr="003E24E9">
        <w:rPr>
          <w:rFonts w:cstheme="minorHAnsi"/>
          <w:lang w:val="en-US"/>
        </w:rPr>
        <w:t xml:space="preserve">- </w:t>
      </w:r>
      <w:proofErr w:type="spellStart"/>
      <w:r w:rsidRPr="003E24E9">
        <w:rPr>
          <w:rFonts w:cstheme="minorHAnsi"/>
          <w:lang w:val="en-US"/>
        </w:rPr>
        <w:t>tional</w:t>
      </w:r>
      <w:proofErr w:type="spellEnd"/>
      <w:r w:rsidRPr="003E24E9">
        <w:rPr>
          <w:rFonts w:cstheme="minorHAnsi"/>
          <w:lang w:val="en-US"/>
        </w:rPr>
        <w:t xml:space="preserve"> Surrogacy and Service Work.” South Atlantic Quarterly 111.4:681–700 (19 pp). doi:10.1215/00382876-1724138.</w:t>
      </w:r>
    </w:p>
    <w:p w14:paraId="1DF58BF8" w14:textId="77777777" w:rsidR="000123ED" w:rsidRPr="003E24E9" w:rsidRDefault="000123ED" w:rsidP="000123ED">
      <w:pPr>
        <w:spacing w:after="120" w:line="240" w:lineRule="auto"/>
        <w:rPr>
          <w:rFonts w:cstheme="minorHAnsi"/>
          <w:lang w:val="en-US"/>
        </w:rPr>
      </w:pPr>
    </w:p>
    <w:p w14:paraId="7007755E" w14:textId="77777777" w:rsidR="000123ED" w:rsidRPr="003E24E9" w:rsidRDefault="000123ED" w:rsidP="000123ED">
      <w:pPr>
        <w:spacing w:after="120" w:line="240" w:lineRule="auto"/>
        <w:rPr>
          <w:rFonts w:cstheme="minorHAnsi"/>
          <w:lang w:val="en-US"/>
        </w:rPr>
      </w:pPr>
      <w:r w:rsidRPr="003E24E9">
        <w:rPr>
          <w:rFonts w:cstheme="minorHAnsi"/>
          <w:lang w:val="en-US"/>
        </w:rPr>
        <w:t>Extensive readings (151 pp):</w:t>
      </w:r>
    </w:p>
    <w:p w14:paraId="692E93E7" w14:textId="77777777" w:rsidR="000123ED" w:rsidRPr="003E24E9" w:rsidRDefault="000123ED" w:rsidP="000123ED">
      <w:pPr>
        <w:spacing w:after="120" w:line="240" w:lineRule="auto"/>
        <w:rPr>
          <w:rFonts w:cstheme="minorHAnsi"/>
          <w:lang w:val="en-US"/>
        </w:rPr>
      </w:pPr>
      <w:r w:rsidRPr="003E24E9">
        <w:rPr>
          <w:rFonts w:cstheme="minorHAnsi"/>
          <w:lang w:val="en-US"/>
        </w:rPr>
        <w:t xml:space="preserve">Bailey, Alison. </w:t>
      </w:r>
      <w:proofErr w:type="gramStart"/>
      <w:r w:rsidRPr="003E24E9">
        <w:rPr>
          <w:rFonts w:cstheme="minorHAnsi"/>
          <w:lang w:val="en-US"/>
        </w:rPr>
        <w:t>2011. ”Reconceiving</w:t>
      </w:r>
      <w:proofErr w:type="gramEnd"/>
      <w:r w:rsidRPr="003E24E9">
        <w:rPr>
          <w:rFonts w:cstheme="minorHAnsi"/>
          <w:lang w:val="en-US"/>
        </w:rPr>
        <w:t xml:space="preserve"> Surrogacy: Toward a Reproductive Justice Account of Indian Surrogacy.” Hypatia 26.4:715–41 (26 pp).</w:t>
      </w:r>
    </w:p>
    <w:p w14:paraId="3AECEF64" w14:textId="77777777" w:rsidR="000123ED" w:rsidRPr="003E24E9" w:rsidRDefault="000123ED" w:rsidP="000123ED">
      <w:pPr>
        <w:spacing w:after="120" w:line="240" w:lineRule="auto"/>
        <w:rPr>
          <w:rFonts w:cstheme="minorHAnsi"/>
          <w:lang w:val="en-US"/>
        </w:rPr>
      </w:pPr>
    </w:p>
    <w:p w14:paraId="2EA8AD70" w14:textId="77777777" w:rsidR="000123ED" w:rsidRPr="003E24E9" w:rsidRDefault="000123ED" w:rsidP="000123ED">
      <w:pPr>
        <w:spacing w:after="120" w:line="240" w:lineRule="auto"/>
        <w:rPr>
          <w:rFonts w:cstheme="minorHAnsi"/>
          <w:lang w:val="en-US"/>
        </w:rPr>
      </w:pPr>
      <w:r w:rsidRPr="003E24E9">
        <w:rPr>
          <w:rFonts w:cstheme="minorHAnsi"/>
          <w:lang w:val="en-US"/>
        </w:rPr>
        <w:t>O’Connell, Katie. 2017. “We Need to Talk About Disability as a Reproductive Justice Issue.” Radical Reproductive Justice. Foundations, Theory, Practice, Critique, eds. Loretta J. Ross et. al. New York: Feminist Press, 302-305 (3 pp).</w:t>
      </w:r>
    </w:p>
    <w:p w14:paraId="5D57B4D7" w14:textId="18E8B268" w:rsidR="003E24E9" w:rsidRDefault="003E24E9" w:rsidP="003E24E9">
      <w:pPr>
        <w:spacing w:after="120" w:line="240" w:lineRule="auto"/>
        <w:rPr>
          <w:rFonts w:cstheme="minorHAnsi"/>
          <w:lang w:val="en-US"/>
        </w:rPr>
      </w:pPr>
    </w:p>
    <w:p w14:paraId="52B4463F" w14:textId="77777777" w:rsidR="000123ED" w:rsidRPr="003E24E9" w:rsidRDefault="000123ED" w:rsidP="000123ED">
      <w:pPr>
        <w:pStyle w:val="Heading1"/>
        <w:rPr>
          <w:rFonts w:asciiTheme="minorHAnsi" w:hAnsiTheme="minorHAnsi" w:cstheme="minorHAnsi"/>
          <w:sz w:val="22"/>
          <w:szCs w:val="22"/>
          <w:lang w:val="en-US"/>
        </w:rPr>
      </w:pPr>
      <w:r w:rsidRPr="003E24E9">
        <w:rPr>
          <w:rFonts w:asciiTheme="minorHAnsi" w:hAnsiTheme="minorHAnsi" w:cstheme="minorHAnsi"/>
          <w:sz w:val="22"/>
          <w:szCs w:val="22"/>
          <w:lang w:val="en-US"/>
        </w:rPr>
        <w:t xml:space="preserve">WORKSHOP 2: </w:t>
      </w:r>
    </w:p>
    <w:p w14:paraId="3760CE31" w14:textId="77777777" w:rsidR="000123ED" w:rsidRPr="003E24E9" w:rsidRDefault="000123ED" w:rsidP="000123ED">
      <w:pPr>
        <w:spacing w:after="120" w:line="240" w:lineRule="auto"/>
        <w:rPr>
          <w:rFonts w:cstheme="minorHAnsi"/>
          <w:b/>
          <w:bCs/>
          <w:lang w:val="en-US"/>
        </w:rPr>
      </w:pPr>
      <w:r w:rsidRPr="003E24E9">
        <w:rPr>
          <w:rFonts w:cstheme="minorHAnsi"/>
          <w:b/>
          <w:bCs/>
          <w:lang w:val="en-US"/>
        </w:rPr>
        <w:t>Online Café: Dissecting Stories</w:t>
      </w:r>
    </w:p>
    <w:p w14:paraId="17D30818" w14:textId="77777777" w:rsidR="000123ED" w:rsidRPr="003E24E9" w:rsidRDefault="000123ED" w:rsidP="000123ED">
      <w:pPr>
        <w:spacing w:after="120" w:line="240" w:lineRule="auto"/>
        <w:rPr>
          <w:rFonts w:cstheme="minorHAnsi"/>
          <w:lang w:val="en-US"/>
        </w:rPr>
      </w:pPr>
      <w:r w:rsidRPr="003E24E9">
        <w:rPr>
          <w:rFonts w:cstheme="minorHAnsi"/>
          <w:lang w:val="en-US"/>
        </w:rPr>
        <w:t xml:space="preserve">Facilitator: Ruben Hordijk </w:t>
      </w:r>
    </w:p>
    <w:p w14:paraId="15EA2F7A" w14:textId="77777777" w:rsidR="000123ED" w:rsidRPr="003E24E9" w:rsidRDefault="000123ED" w:rsidP="000123ED">
      <w:pPr>
        <w:spacing w:after="120" w:line="240" w:lineRule="auto"/>
        <w:rPr>
          <w:rFonts w:cstheme="minorHAnsi"/>
          <w:lang w:val="en-US"/>
        </w:rPr>
      </w:pPr>
    </w:p>
    <w:p w14:paraId="542C1BFC" w14:textId="77777777" w:rsidR="000123ED" w:rsidRPr="003E24E9" w:rsidRDefault="000123ED" w:rsidP="000123ED">
      <w:pPr>
        <w:spacing w:after="120" w:line="240" w:lineRule="auto"/>
        <w:rPr>
          <w:rFonts w:cstheme="minorHAnsi"/>
          <w:lang w:val="en-US"/>
        </w:rPr>
      </w:pPr>
      <w:r w:rsidRPr="003E24E9">
        <w:rPr>
          <w:rFonts w:cstheme="minorHAnsi"/>
          <w:lang w:val="en-US"/>
        </w:rPr>
        <w:t>In this café we will take a critical look at the representation of various people’s stories in popular movies, asking the following questions: whose story gets told? Who tells the story? And what is at the margins or outside the story’s frame? There will be four break-out rooms, each one discussing a different movie (trailer). You will get the chance to rotate between the groups and we will end with a shared discussion.</w:t>
      </w:r>
    </w:p>
    <w:p w14:paraId="3B3A6305" w14:textId="77777777" w:rsidR="000123ED" w:rsidRPr="003E24E9" w:rsidRDefault="000123ED" w:rsidP="000123ED">
      <w:pPr>
        <w:spacing w:after="120" w:line="240" w:lineRule="auto"/>
        <w:rPr>
          <w:rFonts w:cstheme="minorHAnsi"/>
          <w:lang w:val="en-US"/>
        </w:rPr>
      </w:pPr>
    </w:p>
    <w:p w14:paraId="49F593CD" w14:textId="77777777" w:rsidR="000123ED" w:rsidRPr="003E24E9" w:rsidRDefault="000123ED" w:rsidP="000123ED">
      <w:pPr>
        <w:spacing w:after="120" w:line="240" w:lineRule="auto"/>
        <w:rPr>
          <w:rFonts w:cstheme="minorHAnsi"/>
          <w:lang w:val="en-US"/>
        </w:rPr>
      </w:pPr>
      <w:r w:rsidRPr="003E24E9">
        <w:rPr>
          <w:rFonts w:cstheme="minorHAnsi"/>
          <w:lang w:val="en-US"/>
        </w:rPr>
        <w:t xml:space="preserve">Suggested (not mandatory) reading: </w:t>
      </w:r>
    </w:p>
    <w:p w14:paraId="6D340945" w14:textId="77777777" w:rsidR="000123ED" w:rsidRDefault="000123ED" w:rsidP="000123ED">
      <w:pPr>
        <w:spacing w:after="120" w:line="240" w:lineRule="auto"/>
        <w:rPr>
          <w:rFonts w:cstheme="minorHAnsi"/>
          <w:lang w:val="en-US"/>
        </w:rPr>
      </w:pPr>
      <w:r w:rsidRPr="003E24E9">
        <w:rPr>
          <w:rFonts w:cstheme="minorHAnsi"/>
          <w:lang w:val="en-US"/>
        </w:rPr>
        <w:t xml:space="preserve">Sandoval, Chela. (2000) Methodology of the Oppressed, </w:t>
      </w:r>
      <w:proofErr w:type="spellStart"/>
      <w:r w:rsidRPr="003E24E9">
        <w:rPr>
          <w:rFonts w:cstheme="minorHAnsi"/>
          <w:lang w:val="en-US"/>
        </w:rPr>
        <w:t>ch.</w:t>
      </w:r>
      <w:proofErr w:type="spellEnd"/>
      <w:r w:rsidRPr="003E24E9">
        <w:rPr>
          <w:rFonts w:cstheme="minorHAnsi"/>
          <w:lang w:val="en-US"/>
        </w:rPr>
        <w:t xml:space="preserve"> 4: Semiotics and Languages of                  Emancipation, p.81—116. Minneapolis/London: University of Minnesota Press.</w:t>
      </w:r>
    </w:p>
    <w:p w14:paraId="00548831" w14:textId="77777777" w:rsidR="000123ED" w:rsidRDefault="000123ED" w:rsidP="000123ED">
      <w:pPr>
        <w:spacing w:after="120" w:line="240" w:lineRule="auto"/>
        <w:rPr>
          <w:rFonts w:cstheme="minorHAnsi"/>
          <w:lang w:val="en-US"/>
        </w:rPr>
      </w:pPr>
    </w:p>
    <w:p w14:paraId="45F97779" w14:textId="77777777" w:rsidR="000123ED" w:rsidRPr="003E24E9" w:rsidRDefault="000123ED" w:rsidP="000123ED">
      <w:pPr>
        <w:spacing w:after="120" w:line="240" w:lineRule="auto"/>
        <w:rPr>
          <w:rFonts w:cstheme="minorHAnsi"/>
          <w:lang w:val="en-US"/>
        </w:rPr>
      </w:pPr>
      <w:r w:rsidRPr="005F612F">
        <w:rPr>
          <w:rFonts w:cstheme="minorHAnsi"/>
          <w:lang w:val="en-US"/>
        </w:rPr>
        <w:t>Morrison, Toni (1992) Playing in the Dark, chapter 1. New York: Vintage Books.</w:t>
      </w:r>
    </w:p>
    <w:p w14:paraId="70BB0B7A" w14:textId="77777777" w:rsidR="000123ED" w:rsidRPr="003E24E9" w:rsidRDefault="000123ED" w:rsidP="003E24E9">
      <w:pPr>
        <w:spacing w:after="120" w:line="240" w:lineRule="auto"/>
        <w:rPr>
          <w:rFonts w:cstheme="minorHAnsi"/>
          <w:lang w:val="en-US"/>
        </w:rPr>
      </w:pPr>
    </w:p>
    <w:p w14:paraId="08C18E60" w14:textId="77777777" w:rsidR="003E24E9" w:rsidRPr="003E24E9" w:rsidRDefault="003E24E9" w:rsidP="003E24E9">
      <w:pPr>
        <w:pStyle w:val="Heading1"/>
        <w:rPr>
          <w:rFonts w:asciiTheme="minorHAnsi" w:hAnsiTheme="minorHAnsi" w:cstheme="minorHAnsi"/>
          <w:sz w:val="22"/>
          <w:szCs w:val="22"/>
          <w:lang w:val="en-US"/>
        </w:rPr>
      </w:pPr>
      <w:r w:rsidRPr="003E24E9">
        <w:rPr>
          <w:rFonts w:asciiTheme="minorHAnsi" w:hAnsiTheme="minorHAnsi" w:cstheme="minorHAnsi"/>
          <w:sz w:val="22"/>
          <w:szCs w:val="22"/>
          <w:lang w:val="en-US"/>
        </w:rPr>
        <w:t xml:space="preserve">WORKSHOP 3: </w:t>
      </w:r>
    </w:p>
    <w:p w14:paraId="047FAC6E" w14:textId="77777777" w:rsidR="003E24E9" w:rsidRPr="003E24E9" w:rsidRDefault="003E24E9" w:rsidP="003E24E9">
      <w:pPr>
        <w:spacing w:after="120" w:line="240" w:lineRule="auto"/>
        <w:rPr>
          <w:rFonts w:cstheme="minorHAnsi"/>
          <w:b/>
          <w:bCs/>
          <w:lang w:val="en-US"/>
        </w:rPr>
      </w:pPr>
      <w:r w:rsidRPr="003E24E9">
        <w:rPr>
          <w:rFonts w:cstheme="minorHAnsi"/>
          <w:b/>
          <w:bCs/>
          <w:lang w:val="en-US"/>
        </w:rPr>
        <w:t>Create a social movement</w:t>
      </w:r>
    </w:p>
    <w:p w14:paraId="3106AA3D" w14:textId="77777777" w:rsidR="003E24E9" w:rsidRPr="003E24E9" w:rsidRDefault="003E24E9" w:rsidP="003E24E9">
      <w:pPr>
        <w:spacing w:after="120" w:line="240" w:lineRule="auto"/>
        <w:rPr>
          <w:rFonts w:cstheme="minorHAnsi"/>
          <w:lang w:val="en-US"/>
        </w:rPr>
      </w:pPr>
      <w:r w:rsidRPr="003E24E9">
        <w:rPr>
          <w:rFonts w:cstheme="minorHAnsi"/>
          <w:lang w:val="en-US"/>
        </w:rPr>
        <w:t>Facilitator: Katherine Harrison</w:t>
      </w:r>
    </w:p>
    <w:p w14:paraId="67BDBB6D" w14:textId="77777777" w:rsidR="003E24E9" w:rsidRPr="003E24E9" w:rsidRDefault="003E24E9" w:rsidP="003E24E9">
      <w:pPr>
        <w:spacing w:after="120" w:line="240" w:lineRule="auto"/>
        <w:rPr>
          <w:rFonts w:cstheme="minorHAnsi"/>
          <w:lang w:val="en-US"/>
        </w:rPr>
      </w:pPr>
      <w:r w:rsidRPr="003E24E9">
        <w:rPr>
          <w:rFonts w:cstheme="minorHAnsi"/>
          <w:lang w:val="en-US"/>
        </w:rPr>
        <w:t>PLEASE NOTE: there is no literature to be read for this workshop</w:t>
      </w:r>
    </w:p>
    <w:p w14:paraId="59C9118B" w14:textId="77777777" w:rsidR="003E24E9" w:rsidRPr="003E24E9" w:rsidRDefault="003E24E9" w:rsidP="003E24E9">
      <w:pPr>
        <w:spacing w:after="120" w:line="240" w:lineRule="auto"/>
        <w:rPr>
          <w:rFonts w:cstheme="minorHAnsi"/>
          <w:lang w:val="en-US"/>
        </w:rPr>
      </w:pPr>
    </w:p>
    <w:p w14:paraId="11B2DF3C" w14:textId="77777777" w:rsidR="003E24E9" w:rsidRPr="003E24E9" w:rsidRDefault="003E24E9" w:rsidP="003E24E9">
      <w:pPr>
        <w:pStyle w:val="Heading1"/>
        <w:rPr>
          <w:rFonts w:asciiTheme="minorHAnsi" w:hAnsiTheme="minorHAnsi" w:cstheme="minorHAnsi"/>
          <w:sz w:val="22"/>
          <w:szCs w:val="22"/>
          <w:lang w:val="en-US"/>
        </w:rPr>
      </w:pPr>
      <w:r w:rsidRPr="003E24E9">
        <w:rPr>
          <w:rFonts w:asciiTheme="minorHAnsi" w:hAnsiTheme="minorHAnsi" w:cstheme="minorHAnsi"/>
          <w:sz w:val="22"/>
          <w:szCs w:val="22"/>
          <w:lang w:val="en-US"/>
        </w:rPr>
        <w:t>LECTURE 7 and SEMINAR 7</w:t>
      </w:r>
    </w:p>
    <w:p w14:paraId="162ABD31" w14:textId="0E69353A" w:rsidR="003E24E9" w:rsidRPr="003E24E9" w:rsidRDefault="003E24E9" w:rsidP="003E24E9">
      <w:pPr>
        <w:spacing w:after="120" w:line="240" w:lineRule="auto"/>
        <w:rPr>
          <w:rFonts w:cstheme="minorHAnsi"/>
          <w:b/>
          <w:bCs/>
          <w:lang w:val="en-US"/>
        </w:rPr>
      </w:pPr>
      <w:r w:rsidRPr="000123ED">
        <w:rPr>
          <w:rFonts w:cstheme="minorHAnsi"/>
          <w:b/>
          <w:bCs/>
          <w:lang w:val="en-US"/>
        </w:rPr>
        <w:t>#metoo or not? Online activism and digital exclusions</w:t>
      </w:r>
      <w:r w:rsidR="00C931B5">
        <w:rPr>
          <w:rFonts w:cstheme="minorHAnsi"/>
          <w:b/>
          <w:bCs/>
          <w:lang w:val="en-US"/>
        </w:rPr>
        <w:t xml:space="preserve"> </w:t>
      </w:r>
    </w:p>
    <w:p w14:paraId="00A8C3B7" w14:textId="77777777" w:rsidR="003E24E9" w:rsidRPr="003E24E9" w:rsidRDefault="003E24E9" w:rsidP="003E24E9">
      <w:pPr>
        <w:spacing w:after="120" w:line="240" w:lineRule="auto"/>
        <w:rPr>
          <w:rFonts w:cstheme="minorHAnsi"/>
          <w:lang w:val="en-US"/>
        </w:rPr>
      </w:pPr>
      <w:r w:rsidRPr="003E24E9">
        <w:rPr>
          <w:rFonts w:cstheme="minorHAnsi"/>
          <w:lang w:val="en-US"/>
        </w:rPr>
        <w:t>Katherine Harrison</w:t>
      </w:r>
    </w:p>
    <w:p w14:paraId="6568FED2" w14:textId="77777777" w:rsidR="003E24E9" w:rsidRPr="003E24E9" w:rsidRDefault="003E24E9" w:rsidP="003E24E9">
      <w:pPr>
        <w:spacing w:after="120" w:line="240" w:lineRule="auto"/>
        <w:rPr>
          <w:rFonts w:cstheme="minorHAnsi"/>
          <w:lang w:val="en-US"/>
        </w:rPr>
      </w:pPr>
    </w:p>
    <w:p w14:paraId="0804B91A"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Social media have become an important space for starting and developing social movements. However, despite the democratic promise of user-generated content freely available online, norms around bodies, genders and lives often continue to be reproduced in online spaces through both content and code. In this lecture and </w:t>
      </w:r>
      <w:proofErr w:type="gramStart"/>
      <w:r w:rsidRPr="003E24E9">
        <w:rPr>
          <w:rFonts w:cstheme="minorHAnsi"/>
          <w:lang w:val="en-US"/>
        </w:rPr>
        <w:t>seminar</w:t>
      </w:r>
      <w:proofErr w:type="gramEnd"/>
      <w:r w:rsidRPr="003E24E9">
        <w:rPr>
          <w:rFonts w:cstheme="minorHAnsi"/>
          <w:lang w:val="en-US"/>
        </w:rPr>
        <w:t xml:space="preserve"> we will discuss: How do social media contribute to the reproduction or disruption of norms within social movements? How does social media contribute to the circulation of stories about gender studies and feminism? How might a tool that seems to promote equal participation </w:t>
      </w:r>
      <w:proofErr w:type="gramStart"/>
      <w:r w:rsidRPr="003E24E9">
        <w:rPr>
          <w:rFonts w:cstheme="minorHAnsi"/>
          <w:lang w:val="en-US"/>
        </w:rPr>
        <w:t>actually be</w:t>
      </w:r>
      <w:proofErr w:type="gramEnd"/>
      <w:r w:rsidRPr="003E24E9">
        <w:rPr>
          <w:rFonts w:cstheme="minorHAnsi"/>
          <w:lang w:val="en-US"/>
        </w:rPr>
        <w:t xml:space="preserve"> shutting down some voices? The lecture focuses on the example of #metoo to examine how the digital infrastructures of social media reproduce or disrupt normative ideas of gender. </w:t>
      </w:r>
    </w:p>
    <w:p w14:paraId="383DCE39" w14:textId="77777777" w:rsidR="003E24E9" w:rsidRPr="003E24E9" w:rsidRDefault="003E24E9" w:rsidP="003E24E9">
      <w:pPr>
        <w:spacing w:after="120" w:line="240" w:lineRule="auto"/>
        <w:rPr>
          <w:rFonts w:cstheme="minorHAnsi"/>
          <w:lang w:val="en-US"/>
        </w:rPr>
      </w:pPr>
    </w:p>
    <w:p w14:paraId="361D27E4"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In the seminar we will discuss our experiences of the #metoo movement. When and where did you first hear about it? What was your reaction? Whose voices were loudest? Why might someone feel that they </w:t>
      </w:r>
      <w:proofErr w:type="gramStart"/>
      <w:r w:rsidRPr="003E24E9">
        <w:rPr>
          <w:rFonts w:cstheme="minorHAnsi"/>
          <w:lang w:val="en-US"/>
        </w:rPr>
        <w:t>couldn’t</w:t>
      </w:r>
      <w:proofErr w:type="gramEnd"/>
      <w:r w:rsidRPr="003E24E9">
        <w:rPr>
          <w:rFonts w:cstheme="minorHAnsi"/>
          <w:lang w:val="en-US"/>
        </w:rPr>
        <w:t xml:space="preserve"> contribute their story? How did the story move and change across different platforms? </w:t>
      </w:r>
    </w:p>
    <w:p w14:paraId="17901EBC" w14:textId="77777777" w:rsidR="003E24E9" w:rsidRPr="003E24E9" w:rsidRDefault="003E24E9" w:rsidP="003E24E9">
      <w:pPr>
        <w:spacing w:after="120" w:line="240" w:lineRule="auto"/>
        <w:rPr>
          <w:rFonts w:cstheme="minorHAnsi"/>
          <w:lang w:val="en-US"/>
        </w:rPr>
      </w:pPr>
    </w:p>
    <w:p w14:paraId="0EF7E206" w14:textId="77777777" w:rsidR="003E24E9" w:rsidRPr="003E24E9" w:rsidRDefault="003E24E9" w:rsidP="003E24E9">
      <w:pPr>
        <w:spacing w:after="120" w:line="240" w:lineRule="auto"/>
        <w:rPr>
          <w:rFonts w:cstheme="minorHAnsi"/>
          <w:lang w:val="en-US"/>
        </w:rPr>
      </w:pPr>
      <w:r w:rsidRPr="003E24E9">
        <w:rPr>
          <w:rFonts w:cstheme="minorHAnsi"/>
          <w:lang w:val="en-US"/>
        </w:rPr>
        <w:t>Readings:</w:t>
      </w:r>
    </w:p>
    <w:p w14:paraId="56A6BDD8" w14:textId="77777777" w:rsidR="003E24E9" w:rsidRPr="003E24E9" w:rsidRDefault="003E24E9" w:rsidP="003E24E9">
      <w:pPr>
        <w:spacing w:after="120" w:line="240" w:lineRule="auto"/>
        <w:rPr>
          <w:rFonts w:cstheme="minorHAnsi"/>
          <w:lang w:val="en-US"/>
        </w:rPr>
      </w:pPr>
    </w:p>
    <w:p w14:paraId="55CDF41D" w14:textId="77777777" w:rsidR="003E24E9" w:rsidRPr="003E24E9" w:rsidRDefault="003E24E9" w:rsidP="003E24E9">
      <w:pPr>
        <w:spacing w:after="120" w:line="240" w:lineRule="auto"/>
        <w:rPr>
          <w:rFonts w:cstheme="minorHAnsi"/>
          <w:lang w:val="en-US"/>
        </w:rPr>
      </w:pPr>
      <w:r w:rsidRPr="003E24E9">
        <w:rPr>
          <w:rFonts w:cstheme="minorHAnsi"/>
          <w:lang w:val="en-US"/>
        </w:rPr>
        <w:t>Harrison, K. 2014. “Online negotiations of infertility: Knowledge production in (in)fertility blogs” Convergence: The International Journal of Research into New Media Technologies Vol. 20(3) 337–351 (available on LISAM)</w:t>
      </w:r>
    </w:p>
    <w:p w14:paraId="591AE4E9" w14:textId="77777777" w:rsidR="003E24E9" w:rsidRPr="003E24E9" w:rsidRDefault="003E24E9" w:rsidP="003E24E9">
      <w:pPr>
        <w:spacing w:after="120" w:line="240" w:lineRule="auto"/>
        <w:rPr>
          <w:rFonts w:cstheme="minorHAnsi"/>
          <w:lang w:val="en-US"/>
        </w:rPr>
      </w:pPr>
    </w:p>
    <w:p w14:paraId="77CC9974" w14:textId="77777777" w:rsidR="003E24E9" w:rsidRPr="003E24E9" w:rsidRDefault="003E24E9" w:rsidP="003E24E9">
      <w:pPr>
        <w:spacing w:after="120" w:line="240" w:lineRule="auto"/>
        <w:rPr>
          <w:rFonts w:cstheme="minorHAnsi"/>
          <w:lang w:val="en-US"/>
        </w:rPr>
      </w:pPr>
      <w:r w:rsidRPr="003E24E9">
        <w:rPr>
          <w:rFonts w:cstheme="minorHAnsi"/>
          <w:lang w:val="en-US"/>
        </w:rPr>
        <w:t>Hemmings, C. 2005. “Telling Feminist Stories” Feminist Theory vol. 6(2): 115–139 (available on LISAM)</w:t>
      </w:r>
    </w:p>
    <w:p w14:paraId="7F27FD09" w14:textId="77777777" w:rsidR="003E24E9" w:rsidRPr="003E24E9" w:rsidRDefault="003E24E9" w:rsidP="003E24E9">
      <w:pPr>
        <w:spacing w:after="120" w:line="240" w:lineRule="auto"/>
        <w:rPr>
          <w:rFonts w:cstheme="minorHAnsi"/>
          <w:lang w:val="en-US"/>
        </w:rPr>
      </w:pPr>
    </w:p>
    <w:p w14:paraId="3C2332E3" w14:textId="77777777" w:rsidR="003E24E9" w:rsidRPr="003E24E9" w:rsidRDefault="003E24E9" w:rsidP="003E24E9">
      <w:pPr>
        <w:spacing w:after="120" w:line="240" w:lineRule="auto"/>
        <w:rPr>
          <w:rFonts w:cstheme="minorHAnsi"/>
          <w:lang w:val="en-US"/>
        </w:rPr>
      </w:pPr>
      <w:r w:rsidRPr="003E24E9">
        <w:rPr>
          <w:rFonts w:cstheme="minorHAnsi"/>
          <w:lang w:val="en-US"/>
        </w:rPr>
        <w:lastRenderedPageBreak/>
        <w:t xml:space="preserve">Trott, V. 2020. “Networked feminism: </w:t>
      </w:r>
      <w:proofErr w:type="spellStart"/>
      <w:r w:rsidRPr="003E24E9">
        <w:rPr>
          <w:rFonts w:cstheme="minorHAnsi"/>
          <w:lang w:val="en-US"/>
        </w:rPr>
        <w:t>counterpublics</w:t>
      </w:r>
      <w:proofErr w:type="spellEnd"/>
      <w:r w:rsidRPr="003E24E9">
        <w:rPr>
          <w:rFonts w:cstheme="minorHAnsi"/>
          <w:lang w:val="en-US"/>
        </w:rPr>
        <w:t xml:space="preserve"> and </w:t>
      </w:r>
      <w:proofErr w:type="spellStart"/>
      <w:r w:rsidRPr="003E24E9">
        <w:rPr>
          <w:rFonts w:cstheme="minorHAnsi"/>
          <w:lang w:val="en-US"/>
        </w:rPr>
        <w:t>theintersectional</w:t>
      </w:r>
      <w:proofErr w:type="spellEnd"/>
      <w:r w:rsidRPr="003E24E9">
        <w:rPr>
          <w:rFonts w:cstheme="minorHAnsi"/>
          <w:lang w:val="en-US"/>
        </w:rPr>
        <w:t xml:space="preserve"> issues of #MeToo” Feminist Media Studies (available on LISAM)</w:t>
      </w:r>
    </w:p>
    <w:p w14:paraId="2D64089B" w14:textId="77777777" w:rsidR="003E24E9" w:rsidRPr="003E24E9" w:rsidRDefault="003E24E9" w:rsidP="003E24E9">
      <w:pPr>
        <w:spacing w:after="120" w:line="240" w:lineRule="auto"/>
        <w:rPr>
          <w:rFonts w:cstheme="minorHAnsi"/>
          <w:lang w:val="en-US"/>
        </w:rPr>
      </w:pPr>
    </w:p>
    <w:p w14:paraId="71AAE97D" w14:textId="77777777" w:rsidR="003E24E9" w:rsidRPr="003E24E9" w:rsidRDefault="003E24E9" w:rsidP="003E24E9">
      <w:pPr>
        <w:spacing w:after="120" w:line="240" w:lineRule="auto"/>
        <w:rPr>
          <w:rFonts w:cstheme="minorHAnsi"/>
          <w:lang w:val="en-US"/>
        </w:rPr>
      </w:pPr>
      <w:r w:rsidRPr="003E24E9">
        <w:rPr>
          <w:rFonts w:cstheme="minorHAnsi"/>
          <w:lang w:val="en-US"/>
        </w:rPr>
        <w:t xml:space="preserve">Wachter-Boettcher, S. 2017 “Algorithmic Inequity” in Technically Wrong: Sexist Apps, Biased Algorithms, and Other Threats of Toxic </w:t>
      </w:r>
      <w:proofErr w:type="gramStart"/>
      <w:r w:rsidRPr="003E24E9">
        <w:rPr>
          <w:rFonts w:cstheme="minorHAnsi"/>
          <w:lang w:val="en-US"/>
        </w:rPr>
        <w:t>Tech,  New</w:t>
      </w:r>
      <w:proofErr w:type="gramEnd"/>
      <w:r w:rsidRPr="003E24E9">
        <w:rPr>
          <w:rFonts w:cstheme="minorHAnsi"/>
          <w:lang w:val="en-US"/>
        </w:rPr>
        <w:t xml:space="preserve"> York: Norton, p.119-146 (e-book on order from LiU library)</w:t>
      </w:r>
    </w:p>
    <w:p w14:paraId="0A4B7DDD" w14:textId="77777777" w:rsidR="00602111" w:rsidRPr="003E24E9" w:rsidRDefault="00B93250" w:rsidP="003E24E9">
      <w:pPr>
        <w:spacing w:after="120" w:line="240" w:lineRule="auto"/>
        <w:rPr>
          <w:rFonts w:cstheme="minorHAnsi"/>
          <w:lang w:val="en-US"/>
        </w:rPr>
      </w:pPr>
    </w:p>
    <w:sectPr w:rsidR="00602111" w:rsidRPr="003E24E9">
      <w:head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880F" w14:textId="77777777" w:rsidR="00B93250" w:rsidRDefault="00B93250" w:rsidP="00BA06D0">
      <w:pPr>
        <w:spacing w:after="0" w:line="240" w:lineRule="auto"/>
      </w:pPr>
      <w:r>
        <w:separator/>
      </w:r>
    </w:p>
  </w:endnote>
  <w:endnote w:type="continuationSeparator" w:id="0">
    <w:p w14:paraId="72933C97" w14:textId="77777777" w:rsidR="00B93250" w:rsidRDefault="00B93250" w:rsidP="00BA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charset w:val="00"/>
    <w:family w:val="auto"/>
    <w:pitch w:val="variable"/>
    <w:sig w:usb0="00000001"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C996" w14:textId="77777777" w:rsidR="00B93250" w:rsidRDefault="00B93250" w:rsidP="00BA06D0">
      <w:pPr>
        <w:spacing w:after="0" w:line="240" w:lineRule="auto"/>
      </w:pPr>
      <w:r>
        <w:separator/>
      </w:r>
    </w:p>
  </w:footnote>
  <w:footnote w:type="continuationSeparator" w:id="0">
    <w:p w14:paraId="6C4FEE1A" w14:textId="77777777" w:rsidR="00B93250" w:rsidRDefault="00B93250" w:rsidP="00BA0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7302" w14:textId="12AB214D" w:rsidR="00BA06D0" w:rsidRDefault="00BA06D0">
    <w:pPr>
      <w:pStyle w:val="Header"/>
    </w:pPr>
    <w:proofErr w:type="spellStart"/>
    <w:r>
      <w:t>Correct</w:t>
    </w:r>
    <w:proofErr w:type="spellEnd"/>
    <w:r>
      <w:t xml:space="preserve"> as of </w:t>
    </w:r>
    <w:r w:rsidR="00DA781A">
      <w:t>24</w:t>
    </w:r>
    <w:r>
      <w:t xml:space="preserve"> June 2021</w:t>
    </w:r>
  </w:p>
  <w:p w14:paraId="02BD6235" w14:textId="77777777" w:rsidR="00BA06D0" w:rsidRDefault="00BA06D0">
    <w:pPr>
      <w:pStyle w:val="Header"/>
    </w:pPr>
  </w:p>
  <w:p w14:paraId="51A943C1" w14:textId="77777777" w:rsidR="00BA06D0" w:rsidRDefault="00BA0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E9"/>
    <w:rsid w:val="000123ED"/>
    <w:rsid w:val="000C4A43"/>
    <w:rsid w:val="002366F3"/>
    <w:rsid w:val="00367632"/>
    <w:rsid w:val="003B1660"/>
    <w:rsid w:val="003E24E9"/>
    <w:rsid w:val="005F612F"/>
    <w:rsid w:val="00A7554F"/>
    <w:rsid w:val="00B93250"/>
    <w:rsid w:val="00BA06D0"/>
    <w:rsid w:val="00C931B5"/>
    <w:rsid w:val="00DA781A"/>
    <w:rsid w:val="00FF4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21AF"/>
  <w15:chartTrackingRefBased/>
  <w15:docId w15:val="{B4801E60-3381-4B52-BAB6-95251A24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4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4E9"/>
    <w:pPr>
      <w:widowControl w:val="0"/>
      <w:autoSpaceDE w:val="0"/>
      <w:autoSpaceDN w:val="0"/>
      <w:adjustRightInd w:val="0"/>
      <w:spacing w:after="57" w:line="288" w:lineRule="auto"/>
      <w:textAlignment w:val="center"/>
      <w:outlineLvl w:val="1"/>
    </w:pPr>
    <w:rPr>
      <w:rFonts w:ascii="Calibri-Bold" w:eastAsiaTheme="minorEastAsia" w:hAnsi="Calibri-Bold" w:cs="Calibri-Bold"/>
      <w:b/>
      <w:bCs/>
      <w:color w:val="000000"/>
      <w:sz w:val="28"/>
      <w:szCs w:val="2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4E9"/>
    <w:rPr>
      <w:rFonts w:ascii="Calibri-Bold" w:eastAsiaTheme="minorEastAsia" w:hAnsi="Calibri-Bold" w:cs="Calibri-Bold"/>
      <w:b/>
      <w:bCs/>
      <w:color w:val="000000"/>
      <w:sz w:val="28"/>
      <w:szCs w:val="28"/>
      <w:lang w:eastAsia="sv-SE"/>
    </w:rPr>
  </w:style>
  <w:style w:type="paragraph" w:customStyle="1" w:styleId="IndragNormal">
    <w:name w:val="Indrag Normal"/>
    <w:basedOn w:val="Normal"/>
    <w:qFormat/>
    <w:rsid w:val="003E24E9"/>
    <w:pPr>
      <w:widowControl w:val="0"/>
      <w:autoSpaceDE w:val="0"/>
      <w:autoSpaceDN w:val="0"/>
      <w:adjustRightInd w:val="0"/>
      <w:spacing w:after="0" w:line="288" w:lineRule="auto"/>
      <w:ind w:firstLine="284"/>
      <w:textAlignment w:val="center"/>
    </w:pPr>
    <w:rPr>
      <w:rFonts w:ascii="Georgia" w:eastAsiaTheme="minorEastAsia" w:hAnsi="Georgia" w:cs="Georgia"/>
      <w:color w:val="000000"/>
      <w:sz w:val="21"/>
      <w:szCs w:val="21"/>
      <w:lang w:val="en-GB" w:eastAsia="sv-SE"/>
    </w:rPr>
  </w:style>
  <w:style w:type="character" w:customStyle="1" w:styleId="Heading1Char">
    <w:name w:val="Heading 1 Char"/>
    <w:basedOn w:val="DefaultParagraphFont"/>
    <w:link w:val="Heading1"/>
    <w:uiPriority w:val="9"/>
    <w:rsid w:val="003E24E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C4A43"/>
    <w:rPr>
      <w:color w:val="0563C1"/>
      <w:u w:val="single"/>
    </w:rPr>
  </w:style>
  <w:style w:type="character" w:styleId="UnresolvedMention">
    <w:name w:val="Unresolved Mention"/>
    <w:basedOn w:val="DefaultParagraphFont"/>
    <w:uiPriority w:val="99"/>
    <w:semiHidden/>
    <w:unhideWhenUsed/>
    <w:rsid w:val="000C4A43"/>
    <w:rPr>
      <w:color w:val="605E5C"/>
      <w:shd w:val="clear" w:color="auto" w:fill="E1DFDD"/>
    </w:rPr>
  </w:style>
  <w:style w:type="paragraph" w:styleId="Header">
    <w:name w:val="header"/>
    <w:basedOn w:val="Normal"/>
    <w:link w:val="HeaderChar"/>
    <w:uiPriority w:val="99"/>
    <w:unhideWhenUsed/>
    <w:rsid w:val="00BA06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06D0"/>
  </w:style>
  <w:style w:type="paragraph" w:styleId="Footer">
    <w:name w:val="footer"/>
    <w:basedOn w:val="Normal"/>
    <w:link w:val="FooterChar"/>
    <w:uiPriority w:val="99"/>
    <w:unhideWhenUsed/>
    <w:rsid w:val="00BA06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login.e.bibl.liu.se/login?url=https://www.jstor.org/stable/10.2307/j.ctv111jhd0"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gramaddssrr.files.wordpress.com/2013/05/against-proper-objects-introduction1-1994.pdf"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DDCE1540703E429886AC5F0A177756" ma:contentTypeVersion="6" ma:contentTypeDescription="Create a new document." ma:contentTypeScope="" ma:versionID="0c849c516b13114a7c02668dd8fe8f7f">
  <xsd:schema xmlns:xsd="http://www.w3.org/2001/XMLSchema" xmlns:xs="http://www.w3.org/2001/XMLSchema" xmlns:p="http://schemas.microsoft.com/office/2006/metadata/properties" xmlns:ns2="51d1aa14-62e1-42db-baee-64aefe5b1ea7" xmlns:ns3="d2bbe411-c22f-4570-a22b-0d6e93c8c79f" targetNamespace="http://schemas.microsoft.com/office/2006/metadata/properties" ma:root="true" ma:fieldsID="6c217a7828dac6ec2f5399a4344afdb8" ns2:_="" ns3:_="">
    <xsd:import namespace="51d1aa14-62e1-42db-baee-64aefe5b1ea7"/>
    <xsd:import namespace="d2bbe411-c22f-4570-a22b-0d6e93c8c79f"/>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1aa14-62e1-42db-baee-64aefe5b1ea7"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be411-c22f-4570-a22b-0d6e93c8c79f"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51d1aa14-62e1-42db-baee-64aefe5b1ea7" xsi:nil="true"/>
    <_lisam_PublishedVersion xmlns="d2bbe411-c22f-4570-a22b-0d6e93c8c79f" xsi:nil="true"/>
  </documentManagement>
</p:properties>
</file>

<file path=customXml/itemProps1.xml><?xml version="1.0" encoding="utf-8"?>
<ds:datastoreItem xmlns:ds="http://schemas.openxmlformats.org/officeDocument/2006/customXml" ds:itemID="{BB5FADBD-A379-43DD-AE16-40B3FE0856C0}"/>
</file>

<file path=customXml/itemProps2.xml><?xml version="1.0" encoding="utf-8"?>
<ds:datastoreItem xmlns:ds="http://schemas.openxmlformats.org/officeDocument/2006/customXml" ds:itemID="{12FB960A-02DF-4F75-B14A-9687E4564CC3}"/>
</file>

<file path=customXml/itemProps3.xml><?xml version="1.0" encoding="utf-8"?>
<ds:datastoreItem xmlns:ds="http://schemas.openxmlformats.org/officeDocument/2006/customXml" ds:itemID="{2CCE1FA0-FA5B-4A2E-AB6F-F0F3BB73BCDC}"/>
</file>

<file path=docProps/app.xml><?xml version="1.0" encoding="utf-8"?>
<Properties xmlns="http://schemas.openxmlformats.org/officeDocument/2006/extended-properties" xmlns:vt="http://schemas.openxmlformats.org/officeDocument/2006/docPropsVTypes">
  <Template>Normal</Template>
  <TotalTime>1</TotalTime>
  <Pages>8</Pages>
  <Words>2545</Words>
  <Characters>13490</Characters>
  <Application>Microsoft Office Word</Application>
  <DocSecurity>0</DocSecurity>
  <Lines>112</Lines>
  <Paragraphs>32</Paragraphs>
  <ScaleCrop>false</ScaleCrop>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Harrison</dc:creator>
  <cp:keywords/>
  <dc:description/>
  <cp:lastModifiedBy>Katherine Harrison</cp:lastModifiedBy>
  <cp:revision>2</cp:revision>
  <dcterms:created xsi:type="dcterms:W3CDTF">2021-06-24T13:32:00Z</dcterms:created>
  <dcterms:modified xsi:type="dcterms:W3CDTF">2021-06-24T13:32:00Z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0x010100C0DDCE1540703E429886AC5F0A177756</vt:lpwstr>
  </property>
</Properties>
</file>